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759C" w14:textId="32967406" w:rsidR="00892C31" w:rsidRDefault="00077E01" w:rsidP="00144551">
      <w:pPr>
        <w:rPr>
          <w:sz w:val="36"/>
          <w:szCs w:val="36"/>
        </w:rPr>
      </w:pPr>
      <w:r>
        <w:rPr>
          <w:noProof/>
          <w:sz w:val="36"/>
          <w:szCs w:val="36"/>
        </w:rPr>
        <w:drawing>
          <wp:inline distT="0" distB="0" distL="0" distR="0" wp14:anchorId="6E061520" wp14:editId="618E7E77">
            <wp:extent cx="1420495" cy="567055"/>
            <wp:effectExtent l="0" t="0" r="8255" b="4445"/>
            <wp:docPr id="1648078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0495" cy="567055"/>
                    </a:xfrm>
                    <a:prstGeom prst="rect">
                      <a:avLst/>
                    </a:prstGeom>
                    <a:noFill/>
                  </pic:spPr>
                </pic:pic>
              </a:graphicData>
            </a:graphic>
          </wp:inline>
        </w:drawing>
      </w:r>
      <w:r w:rsidR="00144551">
        <w:rPr>
          <w:sz w:val="36"/>
          <w:szCs w:val="36"/>
        </w:rPr>
        <w:tab/>
      </w:r>
      <w:r w:rsidR="00144551">
        <w:rPr>
          <w:sz w:val="36"/>
          <w:szCs w:val="36"/>
        </w:rPr>
        <w:tab/>
      </w:r>
      <w:r w:rsidR="00144551">
        <w:rPr>
          <w:sz w:val="36"/>
          <w:szCs w:val="36"/>
        </w:rPr>
        <w:tab/>
      </w:r>
      <w:r w:rsidR="00144551">
        <w:rPr>
          <w:sz w:val="36"/>
          <w:szCs w:val="36"/>
        </w:rPr>
        <w:tab/>
      </w:r>
      <w:r w:rsidR="00144551">
        <w:rPr>
          <w:sz w:val="36"/>
          <w:szCs w:val="36"/>
        </w:rPr>
        <w:tab/>
      </w:r>
      <w:r w:rsidR="00892C31">
        <w:rPr>
          <w:sz w:val="36"/>
          <w:szCs w:val="36"/>
        </w:rPr>
        <w:t>Patton Healthcare Consulting</w:t>
      </w:r>
    </w:p>
    <w:p w14:paraId="4C010520" w14:textId="7663FCB2" w:rsidR="00225D9D" w:rsidRDefault="006171B0" w:rsidP="00144551">
      <w:pPr>
        <w:jc w:val="right"/>
      </w:pPr>
      <w:r>
        <w:rPr>
          <w:sz w:val="36"/>
          <w:szCs w:val="36"/>
        </w:rPr>
        <w:t>B</w:t>
      </w:r>
      <w:r w:rsidR="002E3B44">
        <w:rPr>
          <w:sz w:val="36"/>
          <w:szCs w:val="36"/>
        </w:rPr>
        <w:t xml:space="preserve">HC </w:t>
      </w:r>
      <w:r w:rsidR="00892C31">
        <w:rPr>
          <w:sz w:val="36"/>
          <w:szCs w:val="36"/>
        </w:rPr>
        <w:t xml:space="preserve">Survey </w:t>
      </w:r>
      <w:r w:rsidR="002F315C">
        <w:rPr>
          <w:sz w:val="36"/>
          <w:szCs w:val="36"/>
        </w:rPr>
        <w:t>Checklist</w:t>
      </w:r>
      <w:r w:rsidR="00892C31">
        <w:rPr>
          <w:sz w:val="36"/>
          <w:szCs w:val="36"/>
        </w:rPr>
        <w:t xml:space="preserve"> </w:t>
      </w:r>
    </w:p>
    <w:p w14:paraId="5E2E7D81" w14:textId="77777777" w:rsidR="00225D9D" w:rsidRDefault="00225D9D">
      <w:pPr>
        <w:jc w:val="center"/>
      </w:pPr>
    </w:p>
    <w:tbl>
      <w:tblPr>
        <w:tblW w:w="100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364"/>
        <w:gridCol w:w="1581"/>
        <w:gridCol w:w="3510"/>
        <w:gridCol w:w="2148"/>
        <w:gridCol w:w="494"/>
        <w:gridCol w:w="494"/>
        <w:gridCol w:w="464"/>
      </w:tblGrid>
      <w:tr w:rsidR="00C467BA" w:rsidRPr="00225D9D" w14:paraId="4761AE55" w14:textId="561BEA59" w:rsidTr="006171B0">
        <w:trPr>
          <w:trHeight w:val="558"/>
          <w:jc w:val="center"/>
        </w:trPr>
        <w:tc>
          <w:tcPr>
            <w:tcW w:w="1364" w:type="dxa"/>
            <w:vMerge w:val="restart"/>
            <w:tcBorders>
              <w:top w:val="single" w:sz="18" w:space="0" w:color="1F3864" w:themeColor="accent1" w:themeShade="80"/>
              <w:left w:val="single" w:sz="18" w:space="0" w:color="1F3864" w:themeColor="accent1" w:themeShade="80"/>
              <w:right w:val="nil"/>
            </w:tcBorders>
            <w:shd w:val="solid" w:color="1F3864" w:themeColor="accent1" w:themeShade="80" w:fill="auto"/>
            <w:vAlign w:val="bottom"/>
          </w:tcPr>
          <w:p w14:paraId="1F003030" w14:textId="4A98391B" w:rsidR="00C467BA" w:rsidRPr="003B3E94" w:rsidRDefault="00C467BA" w:rsidP="00C467BA">
            <w:pPr>
              <w:widowControl w:val="0"/>
              <w:autoSpaceDE w:val="0"/>
              <w:autoSpaceDN w:val="0"/>
              <w:adjustRightInd w:val="0"/>
              <w:jc w:val="center"/>
              <w:rPr>
                <w:rFonts w:eastAsia="Times New Roman" w:cs="Arial"/>
                <w:b/>
                <w:bCs/>
                <w:color w:val="FFFFFF"/>
                <w:sz w:val="20"/>
                <w:szCs w:val="20"/>
              </w:rPr>
            </w:pPr>
            <w:r w:rsidRPr="003B3E94">
              <w:rPr>
                <w:rFonts w:eastAsia="Times New Roman" w:cs="Arial"/>
                <w:b/>
                <w:bCs/>
                <w:color w:val="FFFFFF"/>
                <w:sz w:val="20"/>
                <w:szCs w:val="20"/>
              </w:rPr>
              <w:t>Standard CAMBHC</w:t>
            </w:r>
          </w:p>
        </w:tc>
        <w:tc>
          <w:tcPr>
            <w:tcW w:w="1581" w:type="dxa"/>
            <w:vMerge w:val="restart"/>
            <w:tcBorders>
              <w:top w:val="single" w:sz="18" w:space="0" w:color="1F3864" w:themeColor="accent1" w:themeShade="80"/>
              <w:left w:val="nil"/>
              <w:right w:val="nil"/>
            </w:tcBorders>
            <w:shd w:val="solid" w:color="1F3864" w:themeColor="accent1" w:themeShade="80" w:fill="auto"/>
            <w:vAlign w:val="bottom"/>
          </w:tcPr>
          <w:p w14:paraId="3BD02EC1" w14:textId="77777777" w:rsidR="00C467BA" w:rsidRPr="003B3E94" w:rsidRDefault="00C467BA" w:rsidP="00C467BA">
            <w:pPr>
              <w:widowControl w:val="0"/>
              <w:autoSpaceDE w:val="0"/>
              <w:autoSpaceDN w:val="0"/>
              <w:adjustRightInd w:val="0"/>
              <w:jc w:val="center"/>
              <w:rPr>
                <w:rFonts w:eastAsia="Times New Roman" w:cs="Arial"/>
                <w:b/>
                <w:bCs/>
                <w:color w:val="FFFFFF"/>
                <w:sz w:val="20"/>
                <w:szCs w:val="20"/>
              </w:rPr>
            </w:pPr>
            <w:r w:rsidRPr="003B3E94">
              <w:rPr>
                <w:rFonts w:eastAsia="Times New Roman" w:cs="Arial"/>
                <w:b/>
                <w:bCs/>
                <w:color w:val="FFFFFF"/>
                <w:sz w:val="20"/>
                <w:szCs w:val="20"/>
              </w:rPr>
              <w:t>Standard Focus</w:t>
            </w:r>
          </w:p>
          <w:p w14:paraId="65456F70" w14:textId="1FB23470" w:rsidR="00C467BA" w:rsidRPr="003B3E94" w:rsidRDefault="00C467BA" w:rsidP="00C467BA">
            <w:pPr>
              <w:widowControl w:val="0"/>
              <w:autoSpaceDE w:val="0"/>
              <w:autoSpaceDN w:val="0"/>
              <w:adjustRightInd w:val="0"/>
              <w:jc w:val="center"/>
              <w:rPr>
                <w:rFonts w:eastAsia="Times New Roman" w:cs="Arial"/>
                <w:b/>
                <w:bCs/>
                <w:color w:val="FFFFFF"/>
                <w:sz w:val="20"/>
                <w:szCs w:val="20"/>
              </w:rPr>
            </w:pPr>
          </w:p>
        </w:tc>
        <w:tc>
          <w:tcPr>
            <w:tcW w:w="3510" w:type="dxa"/>
            <w:vMerge w:val="restart"/>
            <w:tcBorders>
              <w:top w:val="single" w:sz="18" w:space="0" w:color="1F3864" w:themeColor="accent1" w:themeShade="80"/>
              <w:left w:val="nil"/>
              <w:right w:val="nil"/>
            </w:tcBorders>
            <w:shd w:val="solid" w:color="1F3864" w:themeColor="accent1" w:themeShade="80" w:fill="auto"/>
            <w:vAlign w:val="bottom"/>
          </w:tcPr>
          <w:p w14:paraId="33D0F8E6" w14:textId="77777777" w:rsidR="00C467BA" w:rsidRPr="003B3E94" w:rsidRDefault="00C467BA" w:rsidP="00C467BA">
            <w:pPr>
              <w:widowControl w:val="0"/>
              <w:autoSpaceDE w:val="0"/>
              <w:autoSpaceDN w:val="0"/>
              <w:adjustRightInd w:val="0"/>
              <w:jc w:val="center"/>
              <w:rPr>
                <w:rFonts w:eastAsia="Times New Roman" w:cs="Arial"/>
                <w:b/>
                <w:bCs/>
                <w:color w:val="FFFFFF"/>
                <w:sz w:val="20"/>
                <w:szCs w:val="20"/>
              </w:rPr>
            </w:pPr>
            <w:r w:rsidRPr="003B3E94">
              <w:rPr>
                <w:rFonts w:eastAsia="Times New Roman" w:cs="Arial"/>
                <w:b/>
                <w:bCs/>
                <w:color w:val="FFFFFF"/>
                <w:sz w:val="20"/>
                <w:szCs w:val="20"/>
              </w:rPr>
              <w:t>Description of Standard and EP: Documentation</w:t>
            </w:r>
          </w:p>
        </w:tc>
        <w:tc>
          <w:tcPr>
            <w:tcW w:w="2148" w:type="dxa"/>
            <w:vMerge w:val="restart"/>
            <w:tcBorders>
              <w:top w:val="single" w:sz="18" w:space="0" w:color="1F3864" w:themeColor="accent1" w:themeShade="80"/>
              <w:left w:val="nil"/>
              <w:right w:val="nil"/>
            </w:tcBorders>
            <w:shd w:val="solid" w:color="1F3864" w:themeColor="accent1" w:themeShade="80" w:fill="auto"/>
            <w:vAlign w:val="bottom"/>
          </w:tcPr>
          <w:p w14:paraId="7F439BF2" w14:textId="68C60B13" w:rsidR="00C467BA" w:rsidRPr="003B3E94" w:rsidRDefault="00C467BA" w:rsidP="00C467BA">
            <w:pPr>
              <w:widowControl w:val="0"/>
              <w:autoSpaceDE w:val="0"/>
              <w:autoSpaceDN w:val="0"/>
              <w:adjustRightInd w:val="0"/>
              <w:jc w:val="center"/>
              <w:rPr>
                <w:rFonts w:eastAsia="Times New Roman" w:cs="Arial"/>
                <w:b/>
                <w:bCs/>
                <w:color w:val="FFFFFF"/>
                <w:sz w:val="20"/>
                <w:szCs w:val="20"/>
              </w:rPr>
            </w:pPr>
            <w:r w:rsidRPr="003B3E94">
              <w:rPr>
                <w:rFonts w:eastAsia="Times New Roman" w:cs="Arial"/>
                <w:b/>
                <w:bCs/>
                <w:color w:val="FFFFFF"/>
                <w:sz w:val="20"/>
                <w:szCs w:val="20"/>
              </w:rPr>
              <w:t>Supporting Evidence / Special Conditions</w:t>
            </w:r>
          </w:p>
        </w:tc>
        <w:tc>
          <w:tcPr>
            <w:tcW w:w="1452" w:type="dxa"/>
            <w:gridSpan w:val="3"/>
            <w:tcBorders>
              <w:top w:val="single" w:sz="18" w:space="0" w:color="1F3864" w:themeColor="accent1" w:themeShade="80"/>
              <w:left w:val="nil"/>
              <w:bottom w:val="nil"/>
              <w:right w:val="single" w:sz="18" w:space="0" w:color="1F3864" w:themeColor="accent1" w:themeShade="80"/>
            </w:tcBorders>
            <w:shd w:val="solid" w:color="1F3864" w:themeColor="accent1" w:themeShade="80" w:fill="auto"/>
            <w:vAlign w:val="bottom"/>
          </w:tcPr>
          <w:p w14:paraId="07FA40A3" w14:textId="22B3DA2F" w:rsidR="00C467BA" w:rsidRPr="003B3E94" w:rsidRDefault="00C467BA" w:rsidP="00C467BA">
            <w:pPr>
              <w:widowControl w:val="0"/>
              <w:autoSpaceDE w:val="0"/>
              <w:autoSpaceDN w:val="0"/>
              <w:adjustRightInd w:val="0"/>
              <w:jc w:val="center"/>
              <w:rPr>
                <w:rFonts w:eastAsia="Times New Roman" w:cs="Arial"/>
                <w:b/>
                <w:bCs/>
                <w:color w:val="FFFFFF"/>
                <w:sz w:val="20"/>
                <w:szCs w:val="20"/>
              </w:rPr>
            </w:pPr>
            <w:r w:rsidRPr="003B3E94">
              <w:rPr>
                <w:rFonts w:eastAsia="Times New Roman" w:cs="Arial"/>
                <w:b/>
                <w:bCs/>
                <w:color w:val="FFFFFF"/>
                <w:sz w:val="20"/>
                <w:szCs w:val="20"/>
              </w:rPr>
              <w:t>Compliant?</w:t>
            </w:r>
          </w:p>
        </w:tc>
      </w:tr>
      <w:tr w:rsidR="00C467BA" w:rsidRPr="00225D9D" w14:paraId="1DF13018" w14:textId="77777777" w:rsidTr="006171B0">
        <w:trPr>
          <w:trHeight w:val="246"/>
          <w:jc w:val="center"/>
        </w:trPr>
        <w:tc>
          <w:tcPr>
            <w:tcW w:w="1364" w:type="dxa"/>
            <w:vMerge/>
            <w:tcBorders>
              <w:left w:val="single" w:sz="18" w:space="0" w:color="1F3864" w:themeColor="accent1" w:themeShade="80"/>
              <w:bottom w:val="single" w:sz="18" w:space="0" w:color="1F3864" w:themeColor="accent1" w:themeShade="80"/>
              <w:right w:val="nil"/>
            </w:tcBorders>
            <w:shd w:val="clear" w:color="auto" w:fill="1F3864" w:themeFill="accent1" w:themeFillShade="80"/>
          </w:tcPr>
          <w:p w14:paraId="03092AC7" w14:textId="48CEB946" w:rsidR="00C467BA" w:rsidRPr="003B3E94" w:rsidRDefault="00C467BA" w:rsidP="00C93279">
            <w:pPr>
              <w:widowControl w:val="0"/>
              <w:autoSpaceDE w:val="0"/>
              <w:autoSpaceDN w:val="0"/>
              <w:adjustRightInd w:val="0"/>
              <w:rPr>
                <w:rFonts w:eastAsia="Times New Roman" w:cs="Arial"/>
                <w:sz w:val="20"/>
                <w:szCs w:val="20"/>
              </w:rPr>
            </w:pPr>
          </w:p>
        </w:tc>
        <w:tc>
          <w:tcPr>
            <w:tcW w:w="1581" w:type="dxa"/>
            <w:vMerge/>
            <w:tcBorders>
              <w:left w:val="nil"/>
              <w:bottom w:val="single" w:sz="18" w:space="0" w:color="1F3864" w:themeColor="accent1" w:themeShade="80"/>
              <w:right w:val="nil"/>
            </w:tcBorders>
            <w:shd w:val="clear" w:color="auto" w:fill="1F3864" w:themeFill="accent1" w:themeFillShade="80"/>
          </w:tcPr>
          <w:p w14:paraId="11BABAE2" w14:textId="77777777" w:rsidR="00C467BA" w:rsidRPr="003B3E94" w:rsidRDefault="00C467BA" w:rsidP="00C93279">
            <w:pPr>
              <w:widowControl w:val="0"/>
              <w:autoSpaceDE w:val="0"/>
              <w:autoSpaceDN w:val="0"/>
              <w:adjustRightInd w:val="0"/>
              <w:rPr>
                <w:rFonts w:eastAsia="Times New Roman" w:cs="Arial"/>
                <w:b/>
                <w:bCs/>
                <w:sz w:val="20"/>
                <w:szCs w:val="20"/>
              </w:rPr>
            </w:pPr>
          </w:p>
        </w:tc>
        <w:tc>
          <w:tcPr>
            <w:tcW w:w="3510" w:type="dxa"/>
            <w:vMerge/>
            <w:tcBorders>
              <w:left w:val="nil"/>
              <w:bottom w:val="single" w:sz="18" w:space="0" w:color="1F3864" w:themeColor="accent1" w:themeShade="80"/>
              <w:right w:val="nil"/>
            </w:tcBorders>
            <w:shd w:val="clear" w:color="auto" w:fill="1F3864" w:themeFill="accent1" w:themeFillShade="80"/>
          </w:tcPr>
          <w:p w14:paraId="43A0387C" w14:textId="37AB1866" w:rsidR="00C467BA" w:rsidRPr="003B3E94" w:rsidRDefault="00C467BA" w:rsidP="00C467BA">
            <w:pPr>
              <w:widowControl w:val="0"/>
              <w:autoSpaceDE w:val="0"/>
              <w:autoSpaceDN w:val="0"/>
              <w:adjustRightInd w:val="0"/>
              <w:rPr>
                <w:rFonts w:eastAsia="Times New Roman" w:cs="Arial"/>
                <w:sz w:val="20"/>
                <w:szCs w:val="20"/>
              </w:rPr>
            </w:pPr>
          </w:p>
        </w:tc>
        <w:tc>
          <w:tcPr>
            <w:tcW w:w="2148" w:type="dxa"/>
            <w:vMerge/>
            <w:tcBorders>
              <w:left w:val="nil"/>
              <w:bottom w:val="single" w:sz="18" w:space="0" w:color="1F3864" w:themeColor="accent1" w:themeShade="80"/>
              <w:right w:val="nil"/>
            </w:tcBorders>
            <w:shd w:val="clear" w:color="auto" w:fill="1F3864" w:themeFill="accent1" w:themeFillShade="80"/>
          </w:tcPr>
          <w:p w14:paraId="74A3C95B" w14:textId="39D3C0AB" w:rsidR="00C467BA" w:rsidRPr="003B3E94" w:rsidRDefault="00C467BA" w:rsidP="00C93279">
            <w:pPr>
              <w:widowControl w:val="0"/>
              <w:autoSpaceDE w:val="0"/>
              <w:autoSpaceDN w:val="0"/>
              <w:adjustRightInd w:val="0"/>
              <w:rPr>
                <w:rFonts w:eastAsia="Times New Roman" w:cs="Arial"/>
                <w:sz w:val="20"/>
                <w:szCs w:val="20"/>
              </w:rPr>
            </w:pPr>
          </w:p>
        </w:tc>
        <w:tc>
          <w:tcPr>
            <w:tcW w:w="494" w:type="dxa"/>
            <w:tcBorders>
              <w:top w:val="nil"/>
              <w:left w:val="nil"/>
              <w:bottom w:val="single" w:sz="18" w:space="0" w:color="1F3864" w:themeColor="accent1" w:themeShade="80"/>
              <w:right w:val="nil"/>
            </w:tcBorders>
            <w:shd w:val="clear" w:color="auto" w:fill="1F3864" w:themeFill="accent1" w:themeFillShade="80"/>
          </w:tcPr>
          <w:p w14:paraId="4A709FDE" w14:textId="15FE1B26" w:rsidR="00C467BA" w:rsidRPr="003B3E94" w:rsidRDefault="00C467BA" w:rsidP="00C93279">
            <w:pPr>
              <w:widowControl w:val="0"/>
              <w:autoSpaceDE w:val="0"/>
              <w:autoSpaceDN w:val="0"/>
              <w:adjustRightInd w:val="0"/>
              <w:rPr>
                <w:rFonts w:eastAsia="Times New Roman" w:cs="Arial"/>
                <w:sz w:val="40"/>
                <w:szCs w:val="40"/>
              </w:rPr>
            </w:pPr>
            <w:r w:rsidRPr="003B3E94">
              <w:rPr>
                <w:rFonts w:eastAsia="Times New Roman" w:cs="Arial"/>
                <w:b/>
                <w:bCs/>
                <w:color w:val="FFFFFF"/>
                <w:sz w:val="20"/>
                <w:szCs w:val="20"/>
              </w:rPr>
              <w:t>Yes</w:t>
            </w:r>
          </w:p>
        </w:tc>
        <w:tc>
          <w:tcPr>
            <w:tcW w:w="494" w:type="dxa"/>
            <w:tcBorders>
              <w:top w:val="nil"/>
              <w:left w:val="nil"/>
              <w:bottom w:val="single" w:sz="18" w:space="0" w:color="1F3864" w:themeColor="accent1" w:themeShade="80"/>
              <w:right w:val="nil"/>
            </w:tcBorders>
            <w:shd w:val="clear" w:color="auto" w:fill="1F3864" w:themeFill="accent1" w:themeFillShade="80"/>
          </w:tcPr>
          <w:p w14:paraId="5DB1F292" w14:textId="5DB7BC28" w:rsidR="00C467BA" w:rsidRPr="003B3E94" w:rsidRDefault="00C467BA" w:rsidP="00C93279">
            <w:pPr>
              <w:widowControl w:val="0"/>
              <w:autoSpaceDE w:val="0"/>
              <w:autoSpaceDN w:val="0"/>
              <w:adjustRightInd w:val="0"/>
              <w:rPr>
                <w:rFonts w:eastAsia="Times New Roman" w:cs="Arial"/>
                <w:sz w:val="20"/>
                <w:szCs w:val="20"/>
              </w:rPr>
            </w:pPr>
            <w:r w:rsidRPr="003B3E94">
              <w:rPr>
                <w:rFonts w:eastAsia="Times New Roman" w:cs="Arial"/>
                <w:b/>
                <w:bCs/>
                <w:color w:val="FFFFFF"/>
                <w:sz w:val="20"/>
                <w:szCs w:val="20"/>
              </w:rPr>
              <w:t>No</w:t>
            </w:r>
          </w:p>
        </w:tc>
        <w:tc>
          <w:tcPr>
            <w:tcW w:w="464" w:type="dxa"/>
            <w:tcBorders>
              <w:top w:val="nil"/>
              <w:left w:val="nil"/>
              <w:bottom w:val="single" w:sz="18" w:space="0" w:color="1F3864" w:themeColor="accent1" w:themeShade="80"/>
              <w:right w:val="single" w:sz="18" w:space="0" w:color="1F3864" w:themeColor="accent1" w:themeShade="80"/>
            </w:tcBorders>
            <w:shd w:val="clear" w:color="auto" w:fill="1F3864" w:themeFill="accent1" w:themeFillShade="80"/>
          </w:tcPr>
          <w:p w14:paraId="0EB3AC99" w14:textId="2AABB5F4" w:rsidR="00C467BA" w:rsidRPr="003B3E94" w:rsidRDefault="00C467BA" w:rsidP="00C93279">
            <w:pPr>
              <w:widowControl w:val="0"/>
              <w:autoSpaceDE w:val="0"/>
              <w:autoSpaceDN w:val="0"/>
              <w:adjustRightInd w:val="0"/>
              <w:rPr>
                <w:rFonts w:eastAsia="Times New Roman" w:cs="Arial"/>
                <w:b/>
                <w:sz w:val="32"/>
                <w:szCs w:val="32"/>
              </w:rPr>
            </w:pPr>
            <w:r w:rsidRPr="003B3E94">
              <w:rPr>
                <w:rFonts w:eastAsia="Times New Roman" w:cs="Arial"/>
                <w:b/>
                <w:bCs/>
                <w:color w:val="FFFFFF"/>
                <w:sz w:val="20"/>
                <w:szCs w:val="20"/>
              </w:rPr>
              <w:t>N/A</w:t>
            </w:r>
          </w:p>
        </w:tc>
      </w:tr>
      <w:tr w:rsidR="005367F0" w:rsidRPr="00FD4C4F" w14:paraId="20418B5C" w14:textId="77777777" w:rsidTr="00B92098">
        <w:trPr>
          <w:trHeight w:val="320"/>
          <w:jc w:val="center"/>
        </w:trPr>
        <w:tc>
          <w:tcPr>
            <w:tcW w:w="10055" w:type="dxa"/>
            <w:gridSpan w:val="7"/>
            <w:tcBorders>
              <w:top w:val="single" w:sz="18" w:space="0" w:color="1F3864" w:themeColor="accent1" w:themeShade="80"/>
            </w:tcBorders>
            <w:shd w:val="clear" w:color="auto" w:fill="E7E6E6" w:themeFill="background2"/>
            <w:vAlign w:val="bottom"/>
          </w:tcPr>
          <w:p w14:paraId="3E06A700" w14:textId="269A1F74" w:rsidR="005367F0" w:rsidRPr="00FD4C4F" w:rsidRDefault="00033A51" w:rsidP="00FD4C4F">
            <w:pPr>
              <w:widowControl w:val="0"/>
              <w:autoSpaceDE w:val="0"/>
              <w:autoSpaceDN w:val="0"/>
              <w:adjustRightInd w:val="0"/>
              <w:rPr>
                <w:rFonts w:eastAsia="Times New Roman" w:cs="Arial"/>
                <w:b/>
                <w:sz w:val="20"/>
                <w:szCs w:val="20"/>
              </w:rPr>
            </w:pPr>
            <w:r>
              <w:rPr>
                <w:rFonts w:eastAsia="Times New Roman" w:cs="Arial"/>
                <w:b/>
                <w:sz w:val="20"/>
                <w:szCs w:val="20"/>
              </w:rPr>
              <w:t>NATIONAL PATIENT SAFETY GOALS</w:t>
            </w:r>
          </w:p>
        </w:tc>
      </w:tr>
      <w:tr w:rsidR="005367F0" w:rsidRPr="00225D9D" w14:paraId="02A9FB7B" w14:textId="268E5AB3" w:rsidTr="006171B0">
        <w:trPr>
          <w:trHeight w:val="320"/>
          <w:jc w:val="center"/>
        </w:trPr>
        <w:tc>
          <w:tcPr>
            <w:tcW w:w="1364" w:type="dxa"/>
            <w:tcBorders>
              <w:right w:val="single" w:sz="6" w:space="0" w:color="D0CECE" w:themeColor="background2" w:themeShade="E6"/>
            </w:tcBorders>
          </w:tcPr>
          <w:p w14:paraId="4028E8A9" w14:textId="39D26E8B" w:rsidR="005367F0" w:rsidRPr="00225D9D" w:rsidRDefault="005367F0" w:rsidP="00225D9D">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NPSG1.01.01 </w:t>
            </w:r>
          </w:p>
        </w:tc>
        <w:tc>
          <w:tcPr>
            <w:tcW w:w="1581" w:type="dxa"/>
            <w:tcBorders>
              <w:left w:val="single" w:sz="6" w:space="0" w:color="D0CECE" w:themeColor="background2" w:themeShade="E6"/>
              <w:right w:val="single" w:sz="6" w:space="0" w:color="D0CECE" w:themeColor="background2" w:themeShade="E6"/>
            </w:tcBorders>
          </w:tcPr>
          <w:p w14:paraId="7C726259" w14:textId="77777777" w:rsidR="005367F0" w:rsidRPr="00225D9D" w:rsidRDefault="005367F0" w:rsidP="00225D9D">
            <w:pPr>
              <w:widowControl w:val="0"/>
              <w:autoSpaceDE w:val="0"/>
              <w:autoSpaceDN w:val="0"/>
              <w:adjustRightInd w:val="0"/>
              <w:rPr>
                <w:rFonts w:asciiTheme="majorHAnsi" w:eastAsia="Times New Roman" w:hAnsiTheme="majorHAnsi" w:cs="Arial"/>
                <w:b/>
                <w:bCs/>
                <w:sz w:val="20"/>
                <w:szCs w:val="20"/>
              </w:rPr>
            </w:pPr>
          </w:p>
        </w:tc>
        <w:tc>
          <w:tcPr>
            <w:tcW w:w="3510" w:type="dxa"/>
            <w:tcBorders>
              <w:left w:val="single" w:sz="6" w:space="0" w:color="D0CECE" w:themeColor="background2" w:themeShade="E6"/>
              <w:right w:val="single" w:sz="6" w:space="0" w:color="D0CECE" w:themeColor="background2" w:themeShade="E6"/>
            </w:tcBorders>
          </w:tcPr>
          <w:p w14:paraId="4B33F10F" w14:textId="1477BCC0" w:rsidR="005367F0" w:rsidRPr="00225D9D" w:rsidRDefault="005367F0" w:rsidP="00225D9D">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2</w:t>
            </w:r>
            <w:r w:rsidR="00113395">
              <w:rPr>
                <w:rFonts w:asciiTheme="majorHAnsi" w:eastAsia="Times New Roman" w:hAnsiTheme="majorHAnsi" w:cs="Arial"/>
                <w:sz w:val="20"/>
                <w:szCs w:val="20"/>
              </w:rPr>
              <w:t>. I</w:t>
            </w:r>
            <w:r w:rsidRPr="00225D9D">
              <w:rPr>
                <w:rFonts w:asciiTheme="majorHAnsi" w:eastAsia="Times New Roman" w:hAnsiTheme="majorHAnsi" w:cs="Arial"/>
                <w:sz w:val="20"/>
                <w:szCs w:val="20"/>
              </w:rPr>
              <w:t xml:space="preserve">dentifiers administering meds </w:t>
            </w:r>
          </w:p>
        </w:tc>
        <w:tc>
          <w:tcPr>
            <w:tcW w:w="2148" w:type="dxa"/>
            <w:tcBorders>
              <w:left w:val="single" w:sz="6" w:space="0" w:color="D0CECE" w:themeColor="background2" w:themeShade="E6"/>
              <w:right w:val="single" w:sz="6" w:space="0" w:color="D0CECE" w:themeColor="background2" w:themeShade="E6"/>
            </w:tcBorders>
          </w:tcPr>
          <w:p w14:paraId="22B3A8B0" w14:textId="77777777" w:rsidR="005367F0" w:rsidRPr="00225D9D" w:rsidRDefault="005367F0" w:rsidP="00225D9D">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observation and interviews</w:t>
            </w:r>
          </w:p>
        </w:tc>
        <w:tc>
          <w:tcPr>
            <w:tcW w:w="494" w:type="dxa"/>
            <w:tcBorders>
              <w:left w:val="single" w:sz="6" w:space="0" w:color="D0CECE" w:themeColor="background2" w:themeShade="E6"/>
              <w:right w:val="nil"/>
            </w:tcBorders>
          </w:tcPr>
          <w:p w14:paraId="622F9C7D" w14:textId="190BBE1F" w:rsidR="005367F0" w:rsidRPr="00451C5F" w:rsidRDefault="0052217E" w:rsidP="0052217E">
            <w:pPr>
              <w:widowControl w:val="0"/>
              <w:autoSpaceDE w:val="0"/>
              <w:autoSpaceDN w:val="0"/>
              <w:adjustRightInd w:val="0"/>
              <w:rPr>
                <w:rFonts w:asciiTheme="majorHAnsi" w:eastAsia="Times New Roman" w:hAnsiTheme="majorHAnsi" w:cs="Arial"/>
                <w:sz w:val="40"/>
                <w:szCs w:val="40"/>
              </w:rPr>
            </w:pPr>
            <w:r w:rsidRPr="00451C5F">
              <w:rPr>
                <w:rFonts w:asciiTheme="majorHAnsi" w:eastAsia="Times New Roman" w:hAnsiTheme="majorHAnsi" w:cs="Arial"/>
                <w:sz w:val="32"/>
                <w:szCs w:val="32"/>
              </w:rPr>
              <w:sym w:font="Wingdings" w:char="F071"/>
            </w:r>
          </w:p>
        </w:tc>
        <w:tc>
          <w:tcPr>
            <w:tcW w:w="494" w:type="dxa"/>
            <w:tcBorders>
              <w:left w:val="nil"/>
              <w:right w:val="nil"/>
            </w:tcBorders>
          </w:tcPr>
          <w:p w14:paraId="2DFB99EA" w14:textId="7E71B00A" w:rsidR="005367F0" w:rsidRPr="00451C5F" w:rsidRDefault="0052217E" w:rsidP="00225D9D">
            <w:pPr>
              <w:widowControl w:val="0"/>
              <w:autoSpaceDE w:val="0"/>
              <w:autoSpaceDN w:val="0"/>
              <w:adjustRightInd w:val="0"/>
              <w:rPr>
                <w:rFonts w:asciiTheme="majorHAnsi" w:eastAsia="Times New Roman" w:hAnsiTheme="majorHAnsi" w:cs="Arial"/>
                <w:sz w:val="20"/>
                <w:szCs w:val="20"/>
              </w:rPr>
            </w:pPr>
            <w:r w:rsidRPr="00451C5F">
              <w:rPr>
                <w:rFonts w:asciiTheme="majorHAnsi" w:eastAsia="Times New Roman" w:hAnsiTheme="majorHAnsi" w:cs="Arial"/>
                <w:sz w:val="32"/>
                <w:szCs w:val="32"/>
              </w:rPr>
              <w:sym w:font="Wingdings" w:char="F071"/>
            </w:r>
          </w:p>
        </w:tc>
        <w:tc>
          <w:tcPr>
            <w:tcW w:w="464" w:type="dxa"/>
            <w:tcBorders>
              <w:left w:val="nil"/>
            </w:tcBorders>
          </w:tcPr>
          <w:p w14:paraId="3E3A4252" w14:textId="18488E9D" w:rsidR="005367F0" w:rsidRPr="0052217E" w:rsidRDefault="0052217E" w:rsidP="00225D9D">
            <w:pPr>
              <w:widowControl w:val="0"/>
              <w:autoSpaceDE w:val="0"/>
              <w:autoSpaceDN w:val="0"/>
              <w:adjustRightInd w:val="0"/>
              <w:rPr>
                <w:rFonts w:asciiTheme="majorHAnsi" w:eastAsia="Times New Roman" w:hAnsiTheme="majorHAnsi" w:cs="Arial"/>
                <w:b/>
                <w:sz w:val="32"/>
                <w:szCs w:val="32"/>
              </w:rPr>
            </w:pPr>
            <w:r w:rsidRPr="0052217E">
              <w:rPr>
                <w:rFonts w:asciiTheme="majorHAnsi" w:eastAsia="Times New Roman" w:hAnsiTheme="majorHAnsi" w:cs="Arial"/>
                <w:sz w:val="32"/>
                <w:szCs w:val="32"/>
              </w:rPr>
              <w:sym w:font="Wingdings" w:char="F071"/>
            </w:r>
          </w:p>
        </w:tc>
      </w:tr>
      <w:tr w:rsidR="00164D48" w:rsidRPr="00225D9D" w14:paraId="09761AA3" w14:textId="5C0F0D98" w:rsidTr="006171B0">
        <w:trPr>
          <w:trHeight w:val="640"/>
          <w:jc w:val="center"/>
        </w:trPr>
        <w:tc>
          <w:tcPr>
            <w:tcW w:w="1364" w:type="dxa"/>
            <w:tcBorders>
              <w:right w:val="single" w:sz="6" w:space="0" w:color="D0CECE" w:themeColor="background2" w:themeShade="E6"/>
            </w:tcBorders>
          </w:tcPr>
          <w:p w14:paraId="4E215189" w14:textId="45DB13FB"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NPSG3.06.01</w:t>
            </w:r>
          </w:p>
        </w:tc>
        <w:tc>
          <w:tcPr>
            <w:tcW w:w="1581" w:type="dxa"/>
            <w:tcBorders>
              <w:left w:val="single" w:sz="6" w:space="0" w:color="D0CECE" w:themeColor="background2" w:themeShade="E6"/>
              <w:right w:val="single" w:sz="6" w:space="0" w:color="D0CECE" w:themeColor="background2" w:themeShade="E6"/>
            </w:tcBorders>
          </w:tcPr>
          <w:p w14:paraId="6F41C2EB" w14:textId="77777777" w:rsidR="00164D48" w:rsidRPr="00225D9D" w:rsidRDefault="00164D48" w:rsidP="00225D9D">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Med Rec.</w:t>
            </w:r>
          </w:p>
        </w:tc>
        <w:tc>
          <w:tcPr>
            <w:tcW w:w="3510" w:type="dxa"/>
            <w:tcBorders>
              <w:left w:val="single" w:sz="6" w:space="0" w:color="D0CECE" w:themeColor="background2" w:themeShade="E6"/>
              <w:right w:val="single" w:sz="6" w:space="0" w:color="D0CECE" w:themeColor="background2" w:themeShade="E6"/>
            </w:tcBorders>
          </w:tcPr>
          <w:p w14:paraId="48DFB385" w14:textId="5EBE9B20"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Obtain/update medication, prove pt. with info. about prescribed meds</w:t>
            </w:r>
          </w:p>
        </w:tc>
        <w:tc>
          <w:tcPr>
            <w:tcW w:w="2148" w:type="dxa"/>
            <w:tcBorders>
              <w:left w:val="single" w:sz="6" w:space="0" w:color="D0CECE" w:themeColor="background2" w:themeShade="E6"/>
              <w:right w:val="single" w:sz="6" w:space="0" w:color="D0CECE" w:themeColor="background2" w:themeShade="E6"/>
            </w:tcBorders>
          </w:tcPr>
          <w:p w14:paraId="48F6E2C9" w14:textId="77777777"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484EF982" w14:textId="5AD16086"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184D6AF7" w14:textId="2D70DF27"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488956D6" w14:textId="5E2DB947"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164D48" w:rsidRPr="00225D9D" w14:paraId="5DBFC7D3" w14:textId="57D528AE" w:rsidTr="006171B0">
        <w:trPr>
          <w:trHeight w:val="320"/>
          <w:jc w:val="center"/>
        </w:trPr>
        <w:tc>
          <w:tcPr>
            <w:tcW w:w="1364" w:type="dxa"/>
            <w:tcBorders>
              <w:right w:val="single" w:sz="6" w:space="0" w:color="D0CECE" w:themeColor="background2" w:themeShade="E6"/>
            </w:tcBorders>
          </w:tcPr>
          <w:p w14:paraId="12E89C82" w14:textId="3BB44DC2"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NPSG7.01.01</w:t>
            </w:r>
          </w:p>
        </w:tc>
        <w:tc>
          <w:tcPr>
            <w:tcW w:w="1581" w:type="dxa"/>
            <w:tcBorders>
              <w:left w:val="single" w:sz="6" w:space="0" w:color="D0CECE" w:themeColor="background2" w:themeShade="E6"/>
              <w:right w:val="single" w:sz="6" w:space="0" w:color="D0CECE" w:themeColor="background2" w:themeShade="E6"/>
            </w:tcBorders>
          </w:tcPr>
          <w:p w14:paraId="00C8F109" w14:textId="7FC17E7F" w:rsidR="00164D48" w:rsidRPr="00225D9D" w:rsidRDefault="00164D48" w:rsidP="00225D9D">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Hand Hygiene</w:t>
            </w:r>
          </w:p>
        </w:tc>
        <w:tc>
          <w:tcPr>
            <w:tcW w:w="3510" w:type="dxa"/>
            <w:tcBorders>
              <w:left w:val="single" w:sz="6" w:space="0" w:color="D0CECE" w:themeColor="background2" w:themeShade="E6"/>
              <w:right w:val="single" w:sz="6" w:space="0" w:color="D0CECE" w:themeColor="background2" w:themeShade="E6"/>
            </w:tcBorders>
          </w:tcPr>
          <w:p w14:paraId="37D39686" w14:textId="045CC5F6" w:rsidR="00164D48" w:rsidRPr="00225D9D" w:rsidRDefault="00664B5C" w:rsidP="00225D9D">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F</w:t>
            </w:r>
            <w:r w:rsidR="00164D48" w:rsidRPr="00225D9D">
              <w:rPr>
                <w:rFonts w:asciiTheme="majorHAnsi" w:eastAsia="Times New Roman" w:hAnsiTheme="majorHAnsi" w:cs="Arial"/>
                <w:sz w:val="20"/>
                <w:szCs w:val="20"/>
              </w:rPr>
              <w:t>ollow hygiene guidelines, set goals, improve compliance</w:t>
            </w:r>
          </w:p>
        </w:tc>
        <w:tc>
          <w:tcPr>
            <w:tcW w:w="2148" w:type="dxa"/>
            <w:tcBorders>
              <w:left w:val="single" w:sz="6" w:space="0" w:color="D0CECE" w:themeColor="background2" w:themeShade="E6"/>
              <w:right w:val="single" w:sz="6" w:space="0" w:color="D0CECE" w:themeColor="background2" w:themeShade="E6"/>
            </w:tcBorders>
          </w:tcPr>
          <w:p w14:paraId="4B426B9F" w14:textId="77777777"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Applies only to orgs that provide physical care</w:t>
            </w:r>
          </w:p>
        </w:tc>
        <w:tc>
          <w:tcPr>
            <w:tcW w:w="494" w:type="dxa"/>
            <w:tcBorders>
              <w:left w:val="single" w:sz="6" w:space="0" w:color="D0CECE" w:themeColor="background2" w:themeShade="E6"/>
              <w:right w:val="nil"/>
            </w:tcBorders>
          </w:tcPr>
          <w:p w14:paraId="1B659551" w14:textId="0B041E40"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3229F777" w14:textId="38092530"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7868C5B" w14:textId="51E47528" w:rsidR="00164D48" w:rsidRPr="00225D9D" w:rsidRDefault="00164D48" w:rsidP="00225D9D">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159367E5" w14:textId="77777777" w:rsidTr="006171B0">
        <w:trPr>
          <w:trHeight w:val="320"/>
          <w:jc w:val="center"/>
        </w:trPr>
        <w:tc>
          <w:tcPr>
            <w:tcW w:w="1364" w:type="dxa"/>
            <w:tcBorders>
              <w:right w:val="single" w:sz="6" w:space="0" w:color="D0CECE" w:themeColor="background2" w:themeShade="E6"/>
            </w:tcBorders>
          </w:tcPr>
          <w:p w14:paraId="1736A4D9" w14:textId="36EC7E3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NPSG15.01.1</w:t>
            </w:r>
          </w:p>
        </w:tc>
        <w:tc>
          <w:tcPr>
            <w:tcW w:w="1581" w:type="dxa"/>
            <w:tcBorders>
              <w:left w:val="single" w:sz="6" w:space="0" w:color="D0CECE" w:themeColor="background2" w:themeShade="E6"/>
              <w:right w:val="single" w:sz="6" w:space="0" w:color="D0CECE" w:themeColor="background2" w:themeShade="E6"/>
            </w:tcBorders>
          </w:tcPr>
          <w:p w14:paraId="265EE962" w14:textId="29B30888"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Suicide</w:t>
            </w:r>
          </w:p>
        </w:tc>
        <w:tc>
          <w:tcPr>
            <w:tcW w:w="3510" w:type="dxa"/>
            <w:tcBorders>
              <w:left w:val="single" w:sz="6" w:space="0" w:color="D0CECE" w:themeColor="background2" w:themeShade="E6"/>
              <w:right w:val="single" w:sz="6" w:space="0" w:color="D0CECE" w:themeColor="background2" w:themeShade="E6"/>
            </w:tcBorders>
          </w:tcPr>
          <w:p w14:paraId="222C1232" w14:textId="44A0EBA8" w:rsidR="00C715F6" w:rsidRDefault="006D1227"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 xml:space="preserve">Screen all individuals </w:t>
            </w:r>
            <w:r w:rsidR="007F3398">
              <w:rPr>
                <w:rFonts w:asciiTheme="majorHAnsi" w:eastAsia="Times New Roman" w:hAnsiTheme="majorHAnsi" w:cs="Arial"/>
                <w:sz w:val="20"/>
                <w:szCs w:val="20"/>
              </w:rPr>
              <w:t>who are being evaluated or treated for BH conditions as their primary reason for care</w:t>
            </w:r>
            <w:r w:rsidR="00E24C0E">
              <w:rPr>
                <w:rFonts w:asciiTheme="majorHAnsi" w:eastAsia="Times New Roman" w:hAnsiTheme="majorHAnsi" w:cs="Arial"/>
                <w:sz w:val="20"/>
                <w:szCs w:val="20"/>
              </w:rPr>
              <w:t xml:space="preserve"> with a validated tool</w:t>
            </w:r>
          </w:p>
        </w:tc>
        <w:tc>
          <w:tcPr>
            <w:tcW w:w="2148" w:type="dxa"/>
            <w:tcBorders>
              <w:left w:val="single" w:sz="6" w:space="0" w:color="D0CECE" w:themeColor="background2" w:themeShade="E6"/>
              <w:right w:val="single" w:sz="6" w:space="0" w:color="D0CECE" w:themeColor="background2" w:themeShade="E6"/>
            </w:tcBorders>
          </w:tcPr>
          <w:p w14:paraId="0FC2C77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3E6B7FD1" w14:textId="77777777" w:rsidR="00C715F6" w:rsidRPr="0052217E" w:rsidRDefault="00C715F6" w:rsidP="00C715F6">
            <w:pPr>
              <w:widowControl w:val="0"/>
              <w:autoSpaceDE w:val="0"/>
              <w:autoSpaceDN w:val="0"/>
              <w:adjustRightInd w:val="0"/>
              <w:rPr>
                <w:rFonts w:asciiTheme="majorHAnsi" w:eastAsia="Times New Roman" w:hAnsiTheme="majorHAnsi" w:cs="Arial"/>
                <w:sz w:val="32"/>
                <w:szCs w:val="32"/>
              </w:rPr>
            </w:pPr>
          </w:p>
        </w:tc>
        <w:tc>
          <w:tcPr>
            <w:tcW w:w="494" w:type="dxa"/>
            <w:tcBorders>
              <w:left w:val="nil"/>
              <w:right w:val="nil"/>
            </w:tcBorders>
          </w:tcPr>
          <w:p w14:paraId="3D134F5D" w14:textId="77777777" w:rsidR="00C715F6" w:rsidRPr="0052217E" w:rsidRDefault="00C715F6" w:rsidP="00C715F6">
            <w:pPr>
              <w:widowControl w:val="0"/>
              <w:autoSpaceDE w:val="0"/>
              <w:autoSpaceDN w:val="0"/>
              <w:adjustRightInd w:val="0"/>
              <w:rPr>
                <w:rFonts w:asciiTheme="majorHAnsi" w:eastAsia="Times New Roman" w:hAnsiTheme="majorHAnsi" w:cs="Arial"/>
                <w:sz w:val="32"/>
                <w:szCs w:val="32"/>
              </w:rPr>
            </w:pPr>
          </w:p>
        </w:tc>
        <w:tc>
          <w:tcPr>
            <w:tcW w:w="464" w:type="dxa"/>
            <w:tcBorders>
              <w:left w:val="nil"/>
            </w:tcBorders>
          </w:tcPr>
          <w:p w14:paraId="28D885D8" w14:textId="77777777" w:rsidR="00C715F6" w:rsidRPr="0052217E" w:rsidRDefault="00C715F6" w:rsidP="00C715F6">
            <w:pPr>
              <w:widowControl w:val="0"/>
              <w:autoSpaceDE w:val="0"/>
              <w:autoSpaceDN w:val="0"/>
              <w:adjustRightInd w:val="0"/>
              <w:rPr>
                <w:rFonts w:asciiTheme="majorHAnsi" w:eastAsia="Times New Roman" w:hAnsiTheme="majorHAnsi" w:cs="Arial"/>
                <w:sz w:val="32"/>
                <w:szCs w:val="32"/>
              </w:rPr>
            </w:pPr>
          </w:p>
        </w:tc>
      </w:tr>
      <w:tr w:rsidR="00C715F6" w:rsidRPr="00225D9D" w14:paraId="5BA1CFBA" w14:textId="6FC33D2C" w:rsidTr="006171B0">
        <w:trPr>
          <w:trHeight w:val="1020"/>
          <w:jc w:val="center"/>
        </w:trPr>
        <w:tc>
          <w:tcPr>
            <w:tcW w:w="1364" w:type="dxa"/>
            <w:tcBorders>
              <w:right w:val="single" w:sz="6" w:space="0" w:color="D0CECE" w:themeColor="background2" w:themeShade="E6"/>
            </w:tcBorders>
          </w:tcPr>
          <w:p w14:paraId="2161C90A" w14:textId="57504D2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3F6A40E0" w14:textId="2F9A8E42"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p>
        </w:tc>
        <w:tc>
          <w:tcPr>
            <w:tcW w:w="3510" w:type="dxa"/>
            <w:tcBorders>
              <w:left w:val="single" w:sz="6" w:space="0" w:color="D0CECE" w:themeColor="background2" w:themeShade="E6"/>
              <w:right w:val="single" w:sz="6" w:space="0" w:color="D0CECE" w:themeColor="background2" w:themeShade="E6"/>
            </w:tcBorders>
          </w:tcPr>
          <w:p w14:paraId="6A47ACB6" w14:textId="1BDD178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Suicide Risk Assessment </w:t>
            </w:r>
            <w:r w:rsidR="00E24C0E">
              <w:rPr>
                <w:rFonts w:asciiTheme="majorHAnsi" w:eastAsia="Times New Roman" w:hAnsiTheme="majorHAnsi" w:cs="Arial"/>
                <w:sz w:val="20"/>
                <w:szCs w:val="20"/>
              </w:rPr>
              <w:t>using an evidence-based process</w:t>
            </w:r>
            <w:r w:rsidR="001773BD">
              <w:rPr>
                <w:rFonts w:asciiTheme="majorHAnsi" w:eastAsia="Times New Roman" w:hAnsiTheme="majorHAnsi" w:cs="Arial"/>
                <w:sz w:val="20"/>
                <w:szCs w:val="20"/>
              </w:rPr>
              <w:t xml:space="preserve"> for all patients who have screened positive for suicidal ideation ro plan, intent, suicidal or self-harm behaviors</w:t>
            </w:r>
            <w:r w:rsidR="00A678E3">
              <w:rPr>
                <w:rFonts w:asciiTheme="majorHAnsi" w:eastAsia="Times New Roman" w:hAnsiTheme="majorHAnsi" w:cs="Arial"/>
                <w:sz w:val="20"/>
                <w:szCs w:val="20"/>
              </w:rPr>
              <w:t>, risk factors, and protective factors</w:t>
            </w:r>
          </w:p>
        </w:tc>
        <w:tc>
          <w:tcPr>
            <w:tcW w:w="2148" w:type="dxa"/>
            <w:tcBorders>
              <w:left w:val="single" w:sz="6" w:space="0" w:color="D0CECE" w:themeColor="background2" w:themeShade="E6"/>
              <w:right w:val="single" w:sz="6" w:space="0" w:color="D0CECE" w:themeColor="background2" w:themeShade="E6"/>
            </w:tcBorders>
          </w:tcPr>
          <w:p w14:paraId="3EF02FB1" w14:textId="77777777" w:rsidR="00C715F6"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 xml:space="preserve">Evidence: </w:t>
            </w:r>
            <w:r w:rsidRPr="00225D9D">
              <w:rPr>
                <w:rFonts w:asciiTheme="majorHAnsi" w:eastAsia="Times New Roman" w:hAnsiTheme="majorHAnsi" w:cs="Arial"/>
                <w:sz w:val="20"/>
                <w:szCs w:val="20"/>
              </w:rPr>
              <w:t xml:space="preserve">Record of care, assessments             </w:t>
            </w:r>
          </w:p>
          <w:p w14:paraId="5AB9AC11" w14:textId="1F62619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HR records: staff trained to conduct assessment</w:t>
            </w:r>
          </w:p>
        </w:tc>
        <w:tc>
          <w:tcPr>
            <w:tcW w:w="494" w:type="dxa"/>
            <w:tcBorders>
              <w:left w:val="single" w:sz="6" w:space="0" w:color="D0CECE" w:themeColor="background2" w:themeShade="E6"/>
              <w:right w:val="nil"/>
            </w:tcBorders>
          </w:tcPr>
          <w:p w14:paraId="54737446" w14:textId="4BC1E4A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2AA54467" w14:textId="686E82D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300EB114" w14:textId="729F0CB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718E901D" w14:textId="3EAC1BEA" w:rsidTr="006171B0">
        <w:trPr>
          <w:trHeight w:val="320"/>
          <w:jc w:val="center"/>
        </w:trPr>
        <w:tc>
          <w:tcPr>
            <w:tcW w:w="1364" w:type="dxa"/>
            <w:tcBorders>
              <w:right w:val="single" w:sz="6" w:space="0" w:color="D0CECE" w:themeColor="background2" w:themeShade="E6"/>
            </w:tcBorders>
          </w:tcPr>
          <w:p w14:paraId="69AB0AFA" w14:textId="56588C5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61D1150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2D2173B5" w14:textId="107551D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Environmental Risk assessment</w:t>
            </w:r>
          </w:p>
        </w:tc>
        <w:tc>
          <w:tcPr>
            <w:tcW w:w="2148" w:type="dxa"/>
            <w:tcBorders>
              <w:left w:val="single" w:sz="6" w:space="0" w:color="D0CECE" w:themeColor="background2" w:themeShade="E6"/>
              <w:right w:val="single" w:sz="6" w:space="0" w:color="D0CECE" w:themeColor="background2" w:themeShade="E6"/>
            </w:tcBorders>
          </w:tcPr>
          <w:p w14:paraId="7760B460" w14:textId="14372D0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R</w:t>
            </w:r>
            <w:r w:rsidRPr="00225D9D">
              <w:rPr>
                <w:rFonts w:asciiTheme="majorHAnsi" w:eastAsia="Times New Roman" w:hAnsiTheme="majorHAnsi" w:cs="Arial"/>
                <w:sz w:val="20"/>
                <w:szCs w:val="20"/>
              </w:rPr>
              <w:t xml:space="preserve">isk assessment and mitigation tool </w:t>
            </w:r>
          </w:p>
        </w:tc>
        <w:tc>
          <w:tcPr>
            <w:tcW w:w="494" w:type="dxa"/>
            <w:tcBorders>
              <w:left w:val="single" w:sz="6" w:space="0" w:color="D0CECE" w:themeColor="background2" w:themeShade="E6"/>
              <w:right w:val="nil"/>
            </w:tcBorders>
          </w:tcPr>
          <w:p w14:paraId="00082047" w14:textId="52369DE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F32C0CA" w14:textId="62C05B1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BB7BD11" w14:textId="3E91FF3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66C41DE" w14:textId="02DD25F2" w:rsidTr="006171B0">
        <w:trPr>
          <w:trHeight w:val="320"/>
          <w:jc w:val="center"/>
        </w:trPr>
        <w:tc>
          <w:tcPr>
            <w:tcW w:w="1364" w:type="dxa"/>
            <w:tcBorders>
              <w:right w:val="single" w:sz="6" w:space="0" w:color="D0CECE" w:themeColor="background2" w:themeShade="E6"/>
            </w:tcBorders>
          </w:tcPr>
          <w:p w14:paraId="053B8D64" w14:textId="68365FC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58ABFBAF"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58E357E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Address immediate safety needs of individual served</w:t>
            </w:r>
          </w:p>
        </w:tc>
        <w:tc>
          <w:tcPr>
            <w:tcW w:w="2148" w:type="dxa"/>
            <w:tcBorders>
              <w:left w:val="single" w:sz="6" w:space="0" w:color="D0CECE" w:themeColor="background2" w:themeShade="E6"/>
              <w:right w:val="single" w:sz="6" w:space="0" w:color="D0CECE" w:themeColor="background2" w:themeShade="E6"/>
            </w:tcBorders>
          </w:tcPr>
          <w:p w14:paraId="24B0A911" w14:textId="461E08D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 xml:space="preserve">Evidence: </w:t>
            </w:r>
            <w:r w:rsidRPr="00225D9D">
              <w:rPr>
                <w:rFonts w:asciiTheme="majorHAnsi" w:eastAsia="Times New Roman" w:hAnsiTheme="majorHAnsi" w:cs="Arial"/>
                <w:sz w:val="20"/>
                <w:szCs w:val="20"/>
              </w:rPr>
              <w:t>Record of care</w:t>
            </w:r>
          </w:p>
        </w:tc>
        <w:tc>
          <w:tcPr>
            <w:tcW w:w="494" w:type="dxa"/>
            <w:tcBorders>
              <w:left w:val="single" w:sz="6" w:space="0" w:color="D0CECE" w:themeColor="background2" w:themeShade="E6"/>
              <w:right w:val="nil"/>
            </w:tcBorders>
          </w:tcPr>
          <w:p w14:paraId="4FEFDE91" w14:textId="6A0E7A4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8F2085C" w14:textId="017964D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7905769F" w14:textId="2FA7259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A73AB0D" w14:textId="61A4BD6E" w:rsidTr="006171B0">
        <w:trPr>
          <w:trHeight w:val="320"/>
          <w:jc w:val="center"/>
        </w:trPr>
        <w:tc>
          <w:tcPr>
            <w:tcW w:w="1364" w:type="dxa"/>
            <w:tcBorders>
              <w:bottom w:val="single" w:sz="6" w:space="0" w:color="auto"/>
              <w:right w:val="single" w:sz="6" w:space="0" w:color="D0CECE" w:themeColor="background2" w:themeShade="E6"/>
            </w:tcBorders>
          </w:tcPr>
          <w:p w14:paraId="0227A025" w14:textId="5ADF66C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bottom w:val="single" w:sz="6" w:space="0" w:color="auto"/>
              <w:right w:val="single" w:sz="6" w:space="0" w:color="D0CECE" w:themeColor="background2" w:themeShade="E6"/>
            </w:tcBorders>
          </w:tcPr>
          <w:p w14:paraId="45374B4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bottom w:val="single" w:sz="6" w:space="0" w:color="auto"/>
              <w:right w:val="single" w:sz="6" w:space="0" w:color="D0CECE" w:themeColor="background2" w:themeShade="E6"/>
            </w:tcBorders>
          </w:tcPr>
          <w:p w14:paraId="755010ED" w14:textId="76231E2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At discharge prevention information</w:t>
            </w:r>
          </w:p>
        </w:tc>
        <w:tc>
          <w:tcPr>
            <w:tcW w:w="2148" w:type="dxa"/>
            <w:tcBorders>
              <w:left w:val="single" w:sz="6" w:space="0" w:color="D0CECE" w:themeColor="background2" w:themeShade="E6"/>
              <w:bottom w:val="single" w:sz="6" w:space="0" w:color="auto"/>
              <w:right w:val="single" w:sz="6" w:space="0" w:color="D0CECE" w:themeColor="background2" w:themeShade="E6"/>
            </w:tcBorders>
          </w:tcPr>
          <w:p w14:paraId="1BA64A0A" w14:textId="641452E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 xml:space="preserve">Evidence: </w:t>
            </w:r>
            <w:r w:rsidRPr="00225D9D">
              <w:rPr>
                <w:rFonts w:asciiTheme="majorHAnsi" w:eastAsia="Times New Roman" w:hAnsiTheme="majorHAnsi" w:cs="Arial"/>
                <w:sz w:val="20"/>
                <w:szCs w:val="20"/>
              </w:rPr>
              <w:t xml:space="preserve">Record of care, individual safety plan </w:t>
            </w:r>
          </w:p>
        </w:tc>
        <w:tc>
          <w:tcPr>
            <w:tcW w:w="494" w:type="dxa"/>
            <w:tcBorders>
              <w:left w:val="single" w:sz="6" w:space="0" w:color="D0CECE" w:themeColor="background2" w:themeShade="E6"/>
              <w:bottom w:val="single" w:sz="6" w:space="0" w:color="auto"/>
              <w:right w:val="nil"/>
            </w:tcBorders>
          </w:tcPr>
          <w:p w14:paraId="1528A886" w14:textId="415559B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bottom w:val="single" w:sz="6" w:space="0" w:color="auto"/>
              <w:right w:val="nil"/>
            </w:tcBorders>
          </w:tcPr>
          <w:p w14:paraId="6522E3CE" w14:textId="025F865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bottom w:val="single" w:sz="6" w:space="0" w:color="auto"/>
            </w:tcBorders>
          </w:tcPr>
          <w:p w14:paraId="080405B2" w14:textId="25B18EA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FD4C4F" w14:paraId="0E802C3D" w14:textId="1D5B4440" w:rsidTr="00B92098">
        <w:trPr>
          <w:trHeight w:val="320"/>
          <w:jc w:val="center"/>
        </w:trPr>
        <w:tc>
          <w:tcPr>
            <w:tcW w:w="10055" w:type="dxa"/>
            <w:gridSpan w:val="7"/>
            <w:shd w:val="clear" w:color="auto" w:fill="E7E6E6" w:themeFill="background2"/>
            <w:vAlign w:val="bottom"/>
          </w:tcPr>
          <w:p w14:paraId="515602C5" w14:textId="51D0ECCF" w:rsidR="00C715F6" w:rsidRPr="00FD4C4F" w:rsidRDefault="00C715F6" w:rsidP="00C715F6">
            <w:pPr>
              <w:widowControl w:val="0"/>
              <w:autoSpaceDE w:val="0"/>
              <w:autoSpaceDN w:val="0"/>
              <w:adjustRightInd w:val="0"/>
              <w:rPr>
                <w:rFonts w:eastAsia="Times New Roman" w:cs="Arial"/>
                <w:b/>
                <w:sz w:val="20"/>
                <w:szCs w:val="20"/>
              </w:rPr>
            </w:pPr>
            <w:r>
              <w:rPr>
                <w:rFonts w:eastAsia="Times New Roman" w:cs="Arial"/>
                <w:b/>
                <w:sz w:val="20"/>
                <w:szCs w:val="20"/>
              </w:rPr>
              <w:t>CARE, TREATMENT, AND SERVICES</w:t>
            </w:r>
          </w:p>
        </w:tc>
      </w:tr>
      <w:tr w:rsidR="00C715F6" w:rsidRPr="00225D9D" w14:paraId="6E4365C9" w14:textId="6BB53042" w:rsidTr="006171B0">
        <w:trPr>
          <w:trHeight w:val="650"/>
          <w:jc w:val="center"/>
        </w:trPr>
        <w:tc>
          <w:tcPr>
            <w:tcW w:w="1364" w:type="dxa"/>
            <w:tcBorders>
              <w:right w:val="single" w:sz="6" w:space="0" w:color="D0CECE" w:themeColor="background2" w:themeShade="E6"/>
            </w:tcBorders>
          </w:tcPr>
          <w:p w14:paraId="662DCA1E" w14:textId="78C694A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01.01.01</w:t>
            </w:r>
          </w:p>
        </w:tc>
        <w:tc>
          <w:tcPr>
            <w:tcW w:w="1581" w:type="dxa"/>
            <w:tcBorders>
              <w:left w:val="single" w:sz="6" w:space="0" w:color="D0CECE" w:themeColor="background2" w:themeShade="E6"/>
              <w:right w:val="single" w:sz="6" w:space="0" w:color="D0CECE" w:themeColor="background2" w:themeShade="E6"/>
            </w:tcBorders>
          </w:tcPr>
          <w:p w14:paraId="05AFD651"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Admission Policy</w:t>
            </w:r>
          </w:p>
        </w:tc>
        <w:tc>
          <w:tcPr>
            <w:tcW w:w="3510" w:type="dxa"/>
            <w:tcBorders>
              <w:left w:val="single" w:sz="6" w:space="0" w:color="D0CECE" w:themeColor="background2" w:themeShade="E6"/>
              <w:right w:val="single" w:sz="6" w:space="0" w:color="D0CECE" w:themeColor="background2" w:themeShade="E6"/>
            </w:tcBorders>
          </w:tcPr>
          <w:p w14:paraId="45BD86BD" w14:textId="09E54F4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 xml:space="preserve">1. </w:t>
            </w:r>
            <w:r w:rsidRPr="00225D9D">
              <w:rPr>
                <w:rFonts w:asciiTheme="majorHAnsi" w:eastAsia="Times New Roman" w:hAnsiTheme="majorHAnsi" w:cs="Arial"/>
                <w:sz w:val="20"/>
                <w:szCs w:val="20"/>
              </w:rPr>
              <w:t>Written process for determine eligibility for services, eligibility criteria, process for referrals, who is not accepted</w:t>
            </w:r>
          </w:p>
        </w:tc>
        <w:tc>
          <w:tcPr>
            <w:tcW w:w="2148" w:type="dxa"/>
            <w:tcBorders>
              <w:left w:val="single" w:sz="6" w:space="0" w:color="D0CECE" w:themeColor="background2" w:themeShade="E6"/>
              <w:right w:val="single" w:sz="6" w:space="0" w:color="D0CECE" w:themeColor="background2" w:themeShade="E6"/>
            </w:tcBorders>
          </w:tcPr>
          <w:p w14:paraId="12E6EC09" w14:textId="6A9247B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Records of care demonstrate process                                            </w:t>
            </w:r>
          </w:p>
        </w:tc>
        <w:tc>
          <w:tcPr>
            <w:tcW w:w="494" w:type="dxa"/>
            <w:tcBorders>
              <w:left w:val="single" w:sz="6" w:space="0" w:color="D0CECE" w:themeColor="background2" w:themeShade="E6"/>
              <w:right w:val="nil"/>
            </w:tcBorders>
          </w:tcPr>
          <w:p w14:paraId="298B56F7" w14:textId="6D357C2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426D5065" w14:textId="71C65E6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1093503" w14:textId="1E8A90D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241EA5A" w14:textId="79437041" w:rsidTr="006171B0">
        <w:trPr>
          <w:trHeight w:val="320"/>
          <w:jc w:val="center"/>
        </w:trPr>
        <w:tc>
          <w:tcPr>
            <w:tcW w:w="1364" w:type="dxa"/>
            <w:tcBorders>
              <w:right w:val="single" w:sz="6" w:space="0" w:color="D0CECE" w:themeColor="background2" w:themeShade="E6"/>
            </w:tcBorders>
          </w:tcPr>
          <w:p w14:paraId="2AA4CF8D" w14:textId="152B4F8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01.02.01</w:t>
            </w:r>
          </w:p>
        </w:tc>
        <w:tc>
          <w:tcPr>
            <w:tcW w:w="1581" w:type="dxa"/>
            <w:tcBorders>
              <w:left w:val="single" w:sz="6" w:space="0" w:color="D0CECE" w:themeColor="background2" w:themeShade="E6"/>
              <w:right w:val="single" w:sz="6" w:space="0" w:color="D0CECE" w:themeColor="background2" w:themeShade="E6"/>
            </w:tcBorders>
          </w:tcPr>
          <w:p w14:paraId="0FBB0DB2"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Waiting Lists</w:t>
            </w:r>
          </w:p>
        </w:tc>
        <w:tc>
          <w:tcPr>
            <w:tcW w:w="3510" w:type="dxa"/>
            <w:tcBorders>
              <w:left w:val="single" w:sz="6" w:space="0" w:color="D0CECE" w:themeColor="background2" w:themeShade="E6"/>
              <w:right w:val="single" w:sz="6" w:space="0" w:color="D0CECE" w:themeColor="background2" w:themeShade="E6"/>
            </w:tcBorders>
          </w:tcPr>
          <w:p w14:paraId="1609255B" w14:textId="08D6765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Written process for managing waiting lists, when applic</w:t>
            </w:r>
            <w:r>
              <w:rPr>
                <w:rFonts w:asciiTheme="majorHAnsi" w:eastAsia="Times New Roman" w:hAnsiTheme="majorHAnsi" w:cs="Arial"/>
                <w:sz w:val="20"/>
                <w:szCs w:val="20"/>
              </w:rPr>
              <w:t>able</w:t>
            </w:r>
            <w:r w:rsidRPr="00225D9D">
              <w:rPr>
                <w:rFonts w:asciiTheme="majorHAnsi" w:eastAsia="Times New Roman" w:hAnsiTheme="majorHAnsi" w:cs="Arial"/>
                <w:sz w:val="20"/>
                <w:szCs w:val="20"/>
              </w:rPr>
              <w:t>.</w:t>
            </w:r>
          </w:p>
        </w:tc>
        <w:tc>
          <w:tcPr>
            <w:tcW w:w="2148" w:type="dxa"/>
            <w:tcBorders>
              <w:left w:val="single" w:sz="6" w:space="0" w:color="D0CECE" w:themeColor="background2" w:themeShade="E6"/>
              <w:right w:val="single" w:sz="6" w:space="0" w:color="D0CECE" w:themeColor="background2" w:themeShade="E6"/>
            </w:tcBorders>
          </w:tcPr>
          <w:p w14:paraId="77EAD6A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staff interviews and PI data</w:t>
            </w:r>
          </w:p>
        </w:tc>
        <w:tc>
          <w:tcPr>
            <w:tcW w:w="494" w:type="dxa"/>
            <w:tcBorders>
              <w:left w:val="single" w:sz="6" w:space="0" w:color="D0CECE" w:themeColor="background2" w:themeShade="E6"/>
              <w:right w:val="nil"/>
            </w:tcBorders>
          </w:tcPr>
          <w:p w14:paraId="063DEC64" w14:textId="170DBCA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28E0B03C" w14:textId="0F3D360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B366859" w14:textId="11B83F0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1FFC2CC0" w14:textId="614DE630" w:rsidTr="006171B0">
        <w:trPr>
          <w:trHeight w:val="320"/>
          <w:jc w:val="center"/>
        </w:trPr>
        <w:tc>
          <w:tcPr>
            <w:tcW w:w="1364" w:type="dxa"/>
            <w:tcBorders>
              <w:right w:val="single" w:sz="6" w:space="0" w:color="D0CECE" w:themeColor="background2" w:themeShade="E6"/>
            </w:tcBorders>
          </w:tcPr>
          <w:p w14:paraId="15C8723D" w14:textId="03B6C14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CTS01.03.01</w:t>
            </w:r>
          </w:p>
        </w:tc>
        <w:tc>
          <w:tcPr>
            <w:tcW w:w="1581" w:type="dxa"/>
            <w:tcBorders>
              <w:left w:val="single" w:sz="6" w:space="0" w:color="D0CECE" w:themeColor="background2" w:themeShade="E6"/>
              <w:right w:val="single" w:sz="6" w:space="0" w:color="D0CECE" w:themeColor="background2" w:themeShade="E6"/>
            </w:tcBorders>
          </w:tcPr>
          <w:p w14:paraId="45D34515"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Preliminary TP</w:t>
            </w:r>
          </w:p>
        </w:tc>
        <w:tc>
          <w:tcPr>
            <w:tcW w:w="3510" w:type="dxa"/>
            <w:tcBorders>
              <w:left w:val="single" w:sz="6" w:space="0" w:color="D0CECE" w:themeColor="background2" w:themeShade="E6"/>
              <w:right w:val="single" w:sz="6" w:space="0" w:color="D0CECE" w:themeColor="background2" w:themeShade="E6"/>
            </w:tcBorders>
          </w:tcPr>
          <w:p w14:paraId="550E15F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2148" w:type="dxa"/>
            <w:tcBorders>
              <w:left w:val="single" w:sz="6" w:space="0" w:color="D0CECE" w:themeColor="background2" w:themeShade="E6"/>
              <w:right w:val="single" w:sz="6" w:space="0" w:color="D0CECE" w:themeColor="background2" w:themeShade="E6"/>
            </w:tcBorders>
          </w:tcPr>
          <w:p w14:paraId="186C73D4"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4492728A" w14:textId="544E3AA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80E2444" w14:textId="582D30C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0484A0B3" w14:textId="58B4EB6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1098EDFA" w14:textId="6F159DA9" w:rsidTr="006171B0">
        <w:trPr>
          <w:trHeight w:val="960"/>
          <w:jc w:val="center"/>
        </w:trPr>
        <w:tc>
          <w:tcPr>
            <w:tcW w:w="1364" w:type="dxa"/>
            <w:tcBorders>
              <w:right w:val="single" w:sz="6" w:space="0" w:color="D0CECE" w:themeColor="background2" w:themeShade="E6"/>
            </w:tcBorders>
          </w:tcPr>
          <w:p w14:paraId="284D729B" w14:textId="54251E8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01.04.01</w:t>
            </w:r>
          </w:p>
        </w:tc>
        <w:tc>
          <w:tcPr>
            <w:tcW w:w="1581" w:type="dxa"/>
            <w:tcBorders>
              <w:left w:val="single" w:sz="6" w:space="0" w:color="D0CECE" w:themeColor="background2" w:themeShade="E6"/>
              <w:right w:val="single" w:sz="6" w:space="0" w:color="D0CECE" w:themeColor="background2" w:themeShade="E6"/>
            </w:tcBorders>
          </w:tcPr>
          <w:p w14:paraId="3E326845"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 xml:space="preserve">Adult SMI </w:t>
            </w:r>
          </w:p>
        </w:tc>
        <w:tc>
          <w:tcPr>
            <w:tcW w:w="3510" w:type="dxa"/>
            <w:tcBorders>
              <w:left w:val="single" w:sz="6" w:space="0" w:color="D0CECE" w:themeColor="background2" w:themeShade="E6"/>
              <w:right w:val="single" w:sz="6" w:space="0" w:color="D0CECE" w:themeColor="background2" w:themeShade="E6"/>
            </w:tcBorders>
          </w:tcPr>
          <w:p w14:paraId="2ED6EF3E"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Psychiatric Advanced Directive:  if they have one, try to follow</w:t>
            </w:r>
          </w:p>
        </w:tc>
        <w:tc>
          <w:tcPr>
            <w:tcW w:w="2148" w:type="dxa"/>
            <w:tcBorders>
              <w:left w:val="single" w:sz="6" w:space="0" w:color="D0CECE" w:themeColor="background2" w:themeShade="E6"/>
              <w:right w:val="single" w:sz="6" w:space="0" w:color="D0CECE" w:themeColor="background2" w:themeShade="E6"/>
            </w:tcBorders>
          </w:tcPr>
          <w:p w14:paraId="06A4DEA4" w14:textId="7D6CF20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 adults SMI asked about psy. advanced directives and help formulate one</w:t>
            </w:r>
          </w:p>
        </w:tc>
        <w:tc>
          <w:tcPr>
            <w:tcW w:w="494" w:type="dxa"/>
            <w:tcBorders>
              <w:left w:val="single" w:sz="6" w:space="0" w:color="D0CECE" w:themeColor="background2" w:themeShade="E6"/>
              <w:right w:val="nil"/>
            </w:tcBorders>
          </w:tcPr>
          <w:p w14:paraId="7322740A" w14:textId="2F5B630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2DA907E" w14:textId="5FF3541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B4E43CC" w14:textId="14ECFD6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F7BEE89" w14:textId="748BB60F" w:rsidTr="006171B0">
        <w:trPr>
          <w:trHeight w:val="543"/>
          <w:jc w:val="center"/>
        </w:trPr>
        <w:tc>
          <w:tcPr>
            <w:tcW w:w="1364" w:type="dxa"/>
            <w:tcBorders>
              <w:right w:val="single" w:sz="6" w:space="0" w:color="D0CECE" w:themeColor="background2" w:themeShade="E6"/>
            </w:tcBorders>
          </w:tcPr>
          <w:p w14:paraId="55EE5594" w14:textId="2EA27E7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02.01.03</w:t>
            </w:r>
          </w:p>
        </w:tc>
        <w:tc>
          <w:tcPr>
            <w:tcW w:w="1581" w:type="dxa"/>
            <w:tcBorders>
              <w:left w:val="single" w:sz="6" w:space="0" w:color="D0CECE" w:themeColor="background2" w:themeShade="E6"/>
              <w:right w:val="single" w:sz="6" w:space="0" w:color="D0CECE" w:themeColor="background2" w:themeShade="E6"/>
            </w:tcBorders>
          </w:tcPr>
          <w:p w14:paraId="3355ECBA"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Screen/Assess</w:t>
            </w:r>
          </w:p>
        </w:tc>
        <w:tc>
          <w:tcPr>
            <w:tcW w:w="3510" w:type="dxa"/>
            <w:tcBorders>
              <w:left w:val="single" w:sz="6" w:space="0" w:color="D0CECE" w:themeColor="background2" w:themeShade="E6"/>
              <w:right w:val="single" w:sz="6" w:space="0" w:color="D0CECE" w:themeColor="background2" w:themeShade="E6"/>
            </w:tcBorders>
          </w:tcPr>
          <w:p w14:paraId="02676CDF"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Screening and assessments are defined by organizational policy</w:t>
            </w:r>
          </w:p>
        </w:tc>
        <w:tc>
          <w:tcPr>
            <w:tcW w:w="2148" w:type="dxa"/>
            <w:tcBorders>
              <w:left w:val="single" w:sz="6" w:space="0" w:color="D0CECE" w:themeColor="background2" w:themeShade="E6"/>
              <w:right w:val="single" w:sz="6" w:space="0" w:color="D0CECE" w:themeColor="background2" w:themeShade="E6"/>
            </w:tcBorders>
          </w:tcPr>
          <w:p w14:paraId="54C85D8F" w14:textId="01A544E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P</w:t>
            </w:r>
            <w:r w:rsidRPr="00225D9D">
              <w:rPr>
                <w:rFonts w:asciiTheme="majorHAnsi" w:eastAsia="Times New Roman" w:hAnsiTheme="majorHAnsi" w:cs="Arial"/>
                <w:sz w:val="20"/>
                <w:szCs w:val="20"/>
              </w:rPr>
              <w:t xml:space="preserve">olicy should be written </w:t>
            </w:r>
          </w:p>
        </w:tc>
        <w:tc>
          <w:tcPr>
            <w:tcW w:w="494" w:type="dxa"/>
            <w:tcBorders>
              <w:left w:val="single" w:sz="6" w:space="0" w:color="D0CECE" w:themeColor="background2" w:themeShade="E6"/>
              <w:right w:val="nil"/>
            </w:tcBorders>
          </w:tcPr>
          <w:p w14:paraId="786395D5" w14:textId="6D71F48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287493E3" w14:textId="47BEDF0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ED44C32" w14:textId="007EA5F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4D75053" w14:textId="217BDFA0" w:rsidTr="006171B0">
        <w:trPr>
          <w:trHeight w:val="640"/>
          <w:jc w:val="center"/>
        </w:trPr>
        <w:tc>
          <w:tcPr>
            <w:tcW w:w="1364" w:type="dxa"/>
            <w:tcBorders>
              <w:right w:val="single" w:sz="6" w:space="0" w:color="D0CECE" w:themeColor="background2" w:themeShade="E6"/>
            </w:tcBorders>
          </w:tcPr>
          <w:p w14:paraId="007AF8A8" w14:textId="7A6AAE8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02.01.05</w:t>
            </w:r>
          </w:p>
        </w:tc>
        <w:tc>
          <w:tcPr>
            <w:tcW w:w="1581" w:type="dxa"/>
            <w:tcBorders>
              <w:left w:val="single" w:sz="6" w:space="0" w:color="D0CECE" w:themeColor="background2" w:themeShade="E6"/>
              <w:right w:val="single" w:sz="6" w:space="0" w:color="D0CECE" w:themeColor="background2" w:themeShade="E6"/>
            </w:tcBorders>
          </w:tcPr>
          <w:p w14:paraId="08A1F451"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Physicals</w:t>
            </w:r>
          </w:p>
        </w:tc>
        <w:tc>
          <w:tcPr>
            <w:tcW w:w="3510" w:type="dxa"/>
            <w:tcBorders>
              <w:left w:val="single" w:sz="6" w:space="0" w:color="D0CECE" w:themeColor="background2" w:themeShade="E6"/>
              <w:right w:val="single" w:sz="6" w:space="0" w:color="D0CECE" w:themeColor="background2" w:themeShade="E6"/>
            </w:tcBorders>
          </w:tcPr>
          <w:p w14:paraId="48266C24" w14:textId="3A6C4C9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Non-24 hr.:  written process for physical health screening / get a complete</w:t>
            </w:r>
            <w:r>
              <w:rPr>
                <w:rFonts w:asciiTheme="majorHAnsi" w:eastAsia="Times New Roman" w:hAnsiTheme="majorHAnsi" w:cs="Arial"/>
                <w:sz w:val="20"/>
                <w:szCs w:val="20"/>
              </w:rPr>
              <w:t xml:space="preserve"> physic</w:t>
            </w:r>
            <w:r w:rsidRPr="00225D9D">
              <w:rPr>
                <w:rFonts w:asciiTheme="majorHAnsi" w:eastAsia="Times New Roman" w:hAnsiTheme="majorHAnsi" w:cs="Arial"/>
                <w:sz w:val="20"/>
                <w:szCs w:val="20"/>
              </w:rPr>
              <w:t>al if over 1 year</w:t>
            </w:r>
          </w:p>
        </w:tc>
        <w:tc>
          <w:tcPr>
            <w:tcW w:w="2148" w:type="dxa"/>
            <w:tcBorders>
              <w:left w:val="single" w:sz="6" w:space="0" w:color="D0CECE" w:themeColor="background2" w:themeShade="E6"/>
              <w:right w:val="single" w:sz="6" w:space="0" w:color="D0CECE" w:themeColor="background2" w:themeShade="E6"/>
            </w:tcBorders>
          </w:tcPr>
          <w:p w14:paraId="050F869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Determine if need medical history and physical   Evidence: Record of care        </w:t>
            </w:r>
          </w:p>
        </w:tc>
        <w:tc>
          <w:tcPr>
            <w:tcW w:w="494" w:type="dxa"/>
            <w:tcBorders>
              <w:left w:val="single" w:sz="6" w:space="0" w:color="D0CECE" w:themeColor="background2" w:themeShade="E6"/>
              <w:right w:val="nil"/>
            </w:tcBorders>
          </w:tcPr>
          <w:p w14:paraId="5785501E" w14:textId="7BECC9F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6CB7E5D5" w14:textId="460D9CB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83EBF37" w14:textId="13410B8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F25C63F" w14:textId="0A3A5C67" w:rsidTr="006171B0">
        <w:trPr>
          <w:trHeight w:val="960"/>
          <w:jc w:val="center"/>
        </w:trPr>
        <w:tc>
          <w:tcPr>
            <w:tcW w:w="1364" w:type="dxa"/>
            <w:tcBorders>
              <w:right w:val="single" w:sz="6" w:space="0" w:color="D0CECE" w:themeColor="background2" w:themeShade="E6"/>
            </w:tcBorders>
          </w:tcPr>
          <w:p w14:paraId="533126AA" w14:textId="2EDA3E8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lastRenderedPageBreak/>
              <w:t>CTS 02.01.06</w:t>
            </w:r>
          </w:p>
        </w:tc>
        <w:tc>
          <w:tcPr>
            <w:tcW w:w="1581" w:type="dxa"/>
            <w:tcBorders>
              <w:left w:val="single" w:sz="6" w:space="0" w:color="D0CECE" w:themeColor="background2" w:themeShade="E6"/>
              <w:right w:val="single" w:sz="6" w:space="0" w:color="D0CECE" w:themeColor="background2" w:themeShade="E6"/>
            </w:tcBorders>
          </w:tcPr>
          <w:p w14:paraId="1FA52F8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Physicals</w:t>
            </w:r>
          </w:p>
        </w:tc>
        <w:tc>
          <w:tcPr>
            <w:tcW w:w="3510" w:type="dxa"/>
            <w:tcBorders>
              <w:left w:val="single" w:sz="6" w:space="0" w:color="D0CECE" w:themeColor="background2" w:themeShade="E6"/>
              <w:right w:val="single" w:sz="6" w:space="0" w:color="D0CECE" w:themeColor="background2" w:themeShade="E6"/>
            </w:tcBorders>
          </w:tcPr>
          <w:p w14:paraId="1F1D6434" w14:textId="623E7E0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Residential:  Written physical health screen process/ perform complete physical if over one year and schedule within 30 days if warranted by screening</w:t>
            </w:r>
          </w:p>
        </w:tc>
        <w:tc>
          <w:tcPr>
            <w:tcW w:w="2148" w:type="dxa"/>
            <w:tcBorders>
              <w:left w:val="single" w:sz="6" w:space="0" w:color="D0CECE" w:themeColor="background2" w:themeShade="E6"/>
              <w:right w:val="single" w:sz="6" w:space="0" w:color="D0CECE" w:themeColor="background2" w:themeShade="E6"/>
            </w:tcBorders>
          </w:tcPr>
          <w:p w14:paraId="4599D2A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Evidence: Record of care </w:t>
            </w:r>
          </w:p>
        </w:tc>
        <w:tc>
          <w:tcPr>
            <w:tcW w:w="494" w:type="dxa"/>
            <w:tcBorders>
              <w:left w:val="single" w:sz="6" w:space="0" w:color="D0CECE" w:themeColor="background2" w:themeShade="E6"/>
              <w:right w:val="nil"/>
            </w:tcBorders>
          </w:tcPr>
          <w:p w14:paraId="5B49DDE7" w14:textId="0D18768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1C386670" w14:textId="7E87E0F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7BF79077" w14:textId="3DCE98A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368F8BB" w14:textId="636E1625" w:rsidTr="006171B0">
        <w:trPr>
          <w:trHeight w:val="320"/>
          <w:jc w:val="center"/>
        </w:trPr>
        <w:tc>
          <w:tcPr>
            <w:tcW w:w="1364" w:type="dxa"/>
            <w:tcBorders>
              <w:right w:val="single" w:sz="6" w:space="0" w:color="D0CECE" w:themeColor="background2" w:themeShade="E6"/>
            </w:tcBorders>
          </w:tcPr>
          <w:p w14:paraId="3733083F" w14:textId="5DFFBFF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CTS02.01.06</w:t>
            </w:r>
          </w:p>
        </w:tc>
        <w:tc>
          <w:tcPr>
            <w:tcW w:w="1581" w:type="dxa"/>
            <w:tcBorders>
              <w:left w:val="single" w:sz="6" w:space="0" w:color="D0CECE" w:themeColor="background2" w:themeShade="E6"/>
              <w:right w:val="single" w:sz="6" w:space="0" w:color="D0CECE" w:themeColor="background2" w:themeShade="E6"/>
            </w:tcBorders>
          </w:tcPr>
          <w:p w14:paraId="3BD03CE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Physicals</w:t>
            </w:r>
          </w:p>
        </w:tc>
        <w:tc>
          <w:tcPr>
            <w:tcW w:w="3510" w:type="dxa"/>
            <w:tcBorders>
              <w:left w:val="single" w:sz="6" w:space="0" w:color="D0CECE" w:themeColor="background2" w:themeShade="E6"/>
              <w:right w:val="single" w:sz="6" w:space="0" w:color="D0CECE" w:themeColor="background2" w:themeShade="E6"/>
            </w:tcBorders>
          </w:tcPr>
          <w:p w14:paraId="3EBDC9A7" w14:textId="2F1C4F9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Crisis Stabilization:  Within 24hrs</w:t>
            </w:r>
          </w:p>
        </w:tc>
        <w:tc>
          <w:tcPr>
            <w:tcW w:w="2148" w:type="dxa"/>
            <w:tcBorders>
              <w:left w:val="single" w:sz="6" w:space="0" w:color="D0CECE" w:themeColor="background2" w:themeShade="E6"/>
              <w:right w:val="single" w:sz="6" w:space="0" w:color="D0CECE" w:themeColor="background2" w:themeShade="E6"/>
            </w:tcBorders>
          </w:tcPr>
          <w:p w14:paraId="11EDF40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21A96816" w14:textId="06CEAA3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3EDAAFFC" w14:textId="41656B0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1547F75" w14:textId="6AC7E45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54C32DE" w14:textId="71AA6233" w:rsidTr="006171B0">
        <w:trPr>
          <w:trHeight w:val="320"/>
          <w:jc w:val="center"/>
        </w:trPr>
        <w:tc>
          <w:tcPr>
            <w:tcW w:w="1364" w:type="dxa"/>
            <w:tcBorders>
              <w:right w:val="single" w:sz="6" w:space="0" w:color="D0CECE" w:themeColor="background2" w:themeShade="E6"/>
            </w:tcBorders>
          </w:tcPr>
          <w:p w14:paraId="4D1B0E8D" w14:textId="0087E21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220A114A"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Physicals</w:t>
            </w:r>
          </w:p>
        </w:tc>
        <w:tc>
          <w:tcPr>
            <w:tcW w:w="3510" w:type="dxa"/>
            <w:tcBorders>
              <w:left w:val="single" w:sz="6" w:space="0" w:color="D0CECE" w:themeColor="background2" w:themeShade="E6"/>
              <w:right w:val="single" w:sz="6" w:space="0" w:color="D0CECE" w:themeColor="background2" w:themeShade="E6"/>
            </w:tcBorders>
          </w:tcPr>
          <w:p w14:paraId="77460418"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Wilderness: within 30 days prior to participation</w:t>
            </w:r>
          </w:p>
        </w:tc>
        <w:tc>
          <w:tcPr>
            <w:tcW w:w="2148" w:type="dxa"/>
            <w:tcBorders>
              <w:left w:val="single" w:sz="6" w:space="0" w:color="D0CECE" w:themeColor="background2" w:themeShade="E6"/>
              <w:right w:val="single" w:sz="6" w:space="0" w:color="D0CECE" w:themeColor="background2" w:themeShade="E6"/>
            </w:tcBorders>
          </w:tcPr>
          <w:p w14:paraId="5418001B" w14:textId="7FFE6C4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6B788B63" w14:textId="24B9C5F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DAA7806" w14:textId="05ECD89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30862F4C" w14:textId="6A3E11B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810857E" w14:textId="26D13853" w:rsidTr="006171B0">
        <w:trPr>
          <w:trHeight w:val="320"/>
          <w:jc w:val="center"/>
        </w:trPr>
        <w:tc>
          <w:tcPr>
            <w:tcW w:w="1364" w:type="dxa"/>
            <w:tcBorders>
              <w:right w:val="single" w:sz="6" w:space="0" w:color="D0CECE" w:themeColor="background2" w:themeShade="E6"/>
            </w:tcBorders>
          </w:tcPr>
          <w:p w14:paraId="47484989" w14:textId="45C1465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3B39F346"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39368A7D" w14:textId="3C728F8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OTP: within 14 days of initiation </w:t>
            </w:r>
          </w:p>
        </w:tc>
        <w:tc>
          <w:tcPr>
            <w:tcW w:w="2148" w:type="dxa"/>
            <w:tcBorders>
              <w:left w:val="single" w:sz="6" w:space="0" w:color="D0CECE" w:themeColor="background2" w:themeShade="E6"/>
              <w:right w:val="single" w:sz="6" w:space="0" w:color="D0CECE" w:themeColor="background2" w:themeShade="E6"/>
            </w:tcBorders>
          </w:tcPr>
          <w:p w14:paraId="7C6BB0E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29947740" w14:textId="5B191B9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68C594EC" w14:textId="6D43AA3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436A8718" w14:textId="57E7168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9E656E2" w14:textId="68CD6D5F" w:rsidTr="006171B0">
        <w:trPr>
          <w:trHeight w:val="320"/>
          <w:jc w:val="center"/>
        </w:trPr>
        <w:tc>
          <w:tcPr>
            <w:tcW w:w="1364" w:type="dxa"/>
            <w:tcBorders>
              <w:right w:val="single" w:sz="6" w:space="0" w:color="D0CECE" w:themeColor="background2" w:themeShade="E6"/>
            </w:tcBorders>
          </w:tcPr>
          <w:p w14:paraId="5CDE0E7C" w14:textId="62D7664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4DDE9179"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Screening</w:t>
            </w:r>
          </w:p>
        </w:tc>
        <w:tc>
          <w:tcPr>
            <w:tcW w:w="3510" w:type="dxa"/>
            <w:tcBorders>
              <w:left w:val="single" w:sz="6" w:space="0" w:color="D0CECE" w:themeColor="background2" w:themeShade="E6"/>
              <w:right w:val="single" w:sz="6" w:space="0" w:color="D0CECE" w:themeColor="background2" w:themeShade="E6"/>
            </w:tcBorders>
          </w:tcPr>
          <w:p w14:paraId="6E7FB468"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Assessment if indicated by screening </w:t>
            </w:r>
          </w:p>
        </w:tc>
        <w:tc>
          <w:tcPr>
            <w:tcW w:w="2148" w:type="dxa"/>
            <w:tcBorders>
              <w:left w:val="single" w:sz="6" w:space="0" w:color="D0CECE" w:themeColor="background2" w:themeShade="E6"/>
              <w:right w:val="single" w:sz="6" w:space="0" w:color="D0CECE" w:themeColor="background2" w:themeShade="E6"/>
            </w:tcBorders>
          </w:tcPr>
          <w:p w14:paraId="3438F7B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509229BA" w14:textId="4B0DAA5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36718BCF" w14:textId="664CEC1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BE9C48F" w14:textId="300A7E2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5955AE6" w14:textId="42265CC5" w:rsidTr="006171B0">
        <w:trPr>
          <w:trHeight w:val="320"/>
          <w:jc w:val="center"/>
        </w:trPr>
        <w:tc>
          <w:tcPr>
            <w:tcW w:w="1364" w:type="dxa"/>
            <w:tcBorders>
              <w:right w:val="single" w:sz="6" w:space="0" w:color="D0CECE" w:themeColor="background2" w:themeShade="E6"/>
            </w:tcBorders>
          </w:tcPr>
          <w:p w14:paraId="44A00154" w14:textId="0C51B4F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CTS.02.01.09</w:t>
            </w:r>
          </w:p>
        </w:tc>
        <w:tc>
          <w:tcPr>
            <w:tcW w:w="1581" w:type="dxa"/>
            <w:tcBorders>
              <w:left w:val="single" w:sz="6" w:space="0" w:color="D0CECE" w:themeColor="background2" w:themeShade="E6"/>
              <w:right w:val="single" w:sz="6" w:space="0" w:color="D0CECE" w:themeColor="background2" w:themeShade="E6"/>
            </w:tcBorders>
          </w:tcPr>
          <w:p w14:paraId="495FDC91"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Pain Screening</w:t>
            </w:r>
          </w:p>
        </w:tc>
        <w:tc>
          <w:tcPr>
            <w:tcW w:w="3510" w:type="dxa"/>
            <w:tcBorders>
              <w:left w:val="single" w:sz="6" w:space="0" w:color="D0CECE" w:themeColor="background2" w:themeShade="E6"/>
              <w:right w:val="single" w:sz="6" w:space="0" w:color="D0CECE" w:themeColor="background2" w:themeShade="E6"/>
            </w:tcBorders>
          </w:tcPr>
          <w:p w14:paraId="7D9D737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All</w:t>
            </w:r>
          </w:p>
        </w:tc>
        <w:tc>
          <w:tcPr>
            <w:tcW w:w="2148" w:type="dxa"/>
            <w:tcBorders>
              <w:left w:val="single" w:sz="6" w:space="0" w:color="D0CECE" w:themeColor="background2" w:themeShade="E6"/>
              <w:right w:val="single" w:sz="6" w:space="0" w:color="D0CECE" w:themeColor="background2" w:themeShade="E6"/>
            </w:tcBorders>
          </w:tcPr>
          <w:p w14:paraId="1C63F021"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46A710D7" w14:textId="5F08C83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4475FBF6" w14:textId="6EF4C63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54C1BB98" w14:textId="3F65BBB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3E1E44C" w14:textId="2746A1BE" w:rsidTr="006171B0">
        <w:trPr>
          <w:trHeight w:val="320"/>
          <w:jc w:val="center"/>
        </w:trPr>
        <w:tc>
          <w:tcPr>
            <w:tcW w:w="1364" w:type="dxa"/>
            <w:tcBorders>
              <w:right w:val="single" w:sz="6" w:space="0" w:color="D0CECE" w:themeColor="background2" w:themeShade="E6"/>
            </w:tcBorders>
          </w:tcPr>
          <w:p w14:paraId="3DCCF442" w14:textId="28BD01E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02.01.11</w:t>
            </w:r>
          </w:p>
        </w:tc>
        <w:tc>
          <w:tcPr>
            <w:tcW w:w="1581" w:type="dxa"/>
            <w:tcBorders>
              <w:left w:val="single" w:sz="6" w:space="0" w:color="D0CECE" w:themeColor="background2" w:themeShade="E6"/>
              <w:right w:val="single" w:sz="6" w:space="0" w:color="D0CECE" w:themeColor="background2" w:themeShade="E6"/>
            </w:tcBorders>
          </w:tcPr>
          <w:p w14:paraId="7AC3657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Nutritional Screen</w:t>
            </w:r>
          </w:p>
        </w:tc>
        <w:tc>
          <w:tcPr>
            <w:tcW w:w="3510" w:type="dxa"/>
            <w:tcBorders>
              <w:left w:val="single" w:sz="6" w:space="0" w:color="D0CECE" w:themeColor="background2" w:themeShade="E6"/>
              <w:right w:val="single" w:sz="6" w:space="0" w:color="D0CECE" w:themeColor="background2" w:themeShade="E6"/>
            </w:tcBorders>
          </w:tcPr>
          <w:p w14:paraId="35193A4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All</w:t>
            </w:r>
          </w:p>
        </w:tc>
        <w:tc>
          <w:tcPr>
            <w:tcW w:w="2148" w:type="dxa"/>
            <w:tcBorders>
              <w:left w:val="single" w:sz="6" w:space="0" w:color="D0CECE" w:themeColor="background2" w:themeShade="E6"/>
              <w:right w:val="single" w:sz="6" w:space="0" w:color="D0CECE" w:themeColor="background2" w:themeShade="E6"/>
            </w:tcBorders>
          </w:tcPr>
          <w:p w14:paraId="23DCEBB1"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6E0B9050" w14:textId="70B9F3A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C6A9A7E" w14:textId="28C6471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5BB7C299" w14:textId="59A1C79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94EFEA5" w14:textId="33B159D9" w:rsidTr="006171B0">
        <w:trPr>
          <w:trHeight w:val="320"/>
          <w:jc w:val="center"/>
        </w:trPr>
        <w:tc>
          <w:tcPr>
            <w:tcW w:w="1364" w:type="dxa"/>
            <w:tcBorders>
              <w:right w:val="single" w:sz="6" w:space="0" w:color="D0CECE" w:themeColor="background2" w:themeShade="E6"/>
            </w:tcBorders>
          </w:tcPr>
          <w:p w14:paraId="6C001E2F" w14:textId="390D04C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02.01.13</w:t>
            </w:r>
          </w:p>
        </w:tc>
        <w:tc>
          <w:tcPr>
            <w:tcW w:w="1581" w:type="dxa"/>
            <w:tcBorders>
              <w:left w:val="single" w:sz="6" w:space="0" w:color="D0CECE" w:themeColor="background2" w:themeShade="E6"/>
              <w:right w:val="single" w:sz="6" w:space="0" w:color="D0CECE" w:themeColor="background2" w:themeShade="E6"/>
            </w:tcBorders>
          </w:tcPr>
          <w:p w14:paraId="5B92E476"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Education Status</w:t>
            </w:r>
          </w:p>
        </w:tc>
        <w:tc>
          <w:tcPr>
            <w:tcW w:w="3510" w:type="dxa"/>
            <w:tcBorders>
              <w:left w:val="single" w:sz="6" w:space="0" w:color="D0CECE" w:themeColor="background2" w:themeShade="E6"/>
              <w:right w:val="single" w:sz="6" w:space="0" w:color="D0CECE" w:themeColor="background2" w:themeShade="E6"/>
            </w:tcBorders>
          </w:tcPr>
          <w:p w14:paraId="2D537895" w14:textId="41AF2E1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All, as relevant to needs, preferences, interests and goals</w:t>
            </w:r>
          </w:p>
        </w:tc>
        <w:tc>
          <w:tcPr>
            <w:tcW w:w="2148" w:type="dxa"/>
            <w:tcBorders>
              <w:left w:val="single" w:sz="6" w:space="0" w:color="D0CECE" w:themeColor="background2" w:themeShade="E6"/>
              <w:right w:val="single" w:sz="6" w:space="0" w:color="D0CECE" w:themeColor="background2" w:themeShade="E6"/>
            </w:tcBorders>
          </w:tcPr>
          <w:p w14:paraId="7645AD5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065CBB37" w14:textId="6C64D5B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A35F3B4" w14:textId="73684EB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35D0B3BF" w14:textId="03A065A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5DEF210" w14:textId="228C7F07" w:rsidTr="006171B0">
        <w:trPr>
          <w:trHeight w:val="320"/>
          <w:jc w:val="center"/>
        </w:trPr>
        <w:tc>
          <w:tcPr>
            <w:tcW w:w="1364" w:type="dxa"/>
            <w:tcBorders>
              <w:right w:val="single" w:sz="6" w:space="0" w:color="D0CECE" w:themeColor="background2" w:themeShade="E6"/>
            </w:tcBorders>
          </w:tcPr>
          <w:p w14:paraId="368BA69B" w14:textId="33B6797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02.01.13</w:t>
            </w:r>
          </w:p>
        </w:tc>
        <w:tc>
          <w:tcPr>
            <w:tcW w:w="1581" w:type="dxa"/>
            <w:tcBorders>
              <w:left w:val="single" w:sz="6" w:space="0" w:color="D0CECE" w:themeColor="background2" w:themeShade="E6"/>
              <w:right w:val="single" w:sz="6" w:space="0" w:color="D0CECE" w:themeColor="background2" w:themeShade="E6"/>
            </w:tcBorders>
          </w:tcPr>
          <w:p w14:paraId="268357A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Legal</w:t>
            </w:r>
          </w:p>
        </w:tc>
        <w:tc>
          <w:tcPr>
            <w:tcW w:w="3510" w:type="dxa"/>
            <w:tcBorders>
              <w:left w:val="single" w:sz="6" w:space="0" w:color="D0CECE" w:themeColor="background2" w:themeShade="E6"/>
              <w:right w:val="single" w:sz="6" w:space="0" w:color="D0CECE" w:themeColor="background2" w:themeShade="E6"/>
            </w:tcBorders>
          </w:tcPr>
          <w:p w14:paraId="17C6AF96" w14:textId="394CE54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All, as relevant to needs, preferences, interests and goals</w:t>
            </w:r>
          </w:p>
        </w:tc>
        <w:tc>
          <w:tcPr>
            <w:tcW w:w="2148" w:type="dxa"/>
            <w:tcBorders>
              <w:left w:val="single" w:sz="6" w:space="0" w:color="D0CECE" w:themeColor="background2" w:themeShade="E6"/>
              <w:right w:val="single" w:sz="6" w:space="0" w:color="D0CECE" w:themeColor="background2" w:themeShade="E6"/>
            </w:tcBorders>
          </w:tcPr>
          <w:p w14:paraId="3C4AC204"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0577F009" w14:textId="63593E6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B201308" w14:textId="71BBF46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02F204D1" w14:textId="529CA88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5F2BF190" w14:textId="19AF6E2A" w:rsidTr="006171B0">
        <w:trPr>
          <w:trHeight w:val="320"/>
          <w:jc w:val="center"/>
        </w:trPr>
        <w:tc>
          <w:tcPr>
            <w:tcW w:w="1364" w:type="dxa"/>
            <w:tcBorders>
              <w:right w:val="single" w:sz="6" w:space="0" w:color="D0CECE" w:themeColor="background2" w:themeShade="E6"/>
            </w:tcBorders>
          </w:tcPr>
          <w:p w14:paraId="44F92348" w14:textId="22E7863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02.01.17</w:t>
            </w:r>
          </w:p>
        </w:tc>
        <w:tc>
          <w:tcPr>
            <w:tcW w:w="1581" w:type="dxa"/>
            <w:tcBorders>
              <w:left w:val="single" w:sz="6" w:space="0" w:color="D0CECE" w:themeColor="background2" w:themeShade="E6"/>
              <w:right w:val="single" w:sz="6" w:space="0" w:color="D0CECE" w:themeColor="background2" w:themeShade="E6"/>
            </w:tcBorders>
          </w:tcPr>
          <w:p w14:paraId="24CB6856"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Vocationall </w:t>
            </w:r>
          </w:p>
        </w:tc>
        <w:tc>
          <w:tcPr>
            <w:tcW w:w="3510" w:type="dxa"/>
            <w:tcBorders>
              <w:left w:val="single" w:sz="6" w:space="0" w:color="D0CECE" w:themeColor="background2" w:themeShade="E6"/>
              <w:right w:val="single" w:sz="6" w:space="0" w:color="D0CECE" w:themeColor="background2" w:themeShade="E6"/>
            </w:tcBorders>
          </w:tcPr>
          <w:p w14:paraId="2A6E634A" w14:textId="7F32E9B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All, as relevant to needs, preferences, interests and goals</w:t>
            </w:r>
          </w:p>
        </w:tc>
        <w:tc>
          <w:tcPr>
            <w:tcW w:w="2148" w:type="dxa"/>
            <w:tcBorders>
              <w:left w:val="single" w:sz="6" w:space="0" w:color="D0CECE" w:themeColor="background2" w:themeShade="E6"/>
              <w:right w:val="single" w:sz="6" w:space="0" w:color="D0CECE" w:themeColor="background2" w:themeShade="E6"/>
            </w:tcBorders>
          </w:tcPr>
          <w:p w14:paraId="67E3E2A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6D39139E" w14:textId="55791B7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11AE30AD" w14:textId="22209FF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7A22097D" w14:textId="58A5B5D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D878D86" w14:textId="06D2F527" w:rsidTr="006171B0">
        <w:trPr>
          <w:trHeight w:val="1280"/>
          <w:jc w:val="center"/>
        </w:trPr>
        <w:tc>
          <w:tcPr>
            <w:tcW w:w="1364" w:type="dxa"/>
            <w:tcBorders>
              <w:right w:val="single" w:sz="6" w:space="0" w:color="D0CECE" w:themeColor="background2" w:themeShade="E6"/>
            </w:tcBorders>
          </w:tcPr>
          <w:p w14:paraId="33DEFC6D" w14:textId="6809208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CTS02.02.01 -CTS02.04.21</w:t>
            </w:r>
          </w:p>
        </w:tc>
        <w:tc>
          <w:tcPr>
            <w:tcW w:w="1581" w:type="dxa"/>
            <w:tcBorders>
              <w:left w:val="single" w:sz="6" w:space="0" w:color="D0CECE" w:themeColor="background2" w:themeShade="E6"/>
              <w:right w:val="single" w:sz="6" w:space="0" w:color="D0CECE" w:themeColor="background2" w:themeShade="E6"/>
            </w:tcBorders>
          </w:tcPr>
          <w:p w14:paraId="0C86B6A5"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Assessments</w:t>
            </w:r>
          </w:p>
        </w:tc>
        <w:tc>
          <w:tcPr>
            <w:tcW w:w="3510" w:type="dxa"/>
            <w:tcBorders>
              <w:left w:val="single" w:sz="6" w:space="0" w:color="D0CECE" w:themeColor="background2" w:themeShade="E6"/>
              <w:right w:val="single" w:sz="6" w:space="0" w:color="D0CECE" w:themeColor="background2" w:themeShade="E6"/>
            </w:tcBorders>
          </w:tcPr>
          <w:p w14:paraId="271991A3" w14:textId="23C7E05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By population, needs and services provided</w:t>
            </w:r>
          </w:p>
        </w:tc>
        <w:tc>
          <w:tcPr>
            <w:tcW w:w="2148" w:type="dxa"/>
            <w:tcBorders>
              <w:left w:val="single" w:sz="6" w:space="0" w:color="D0CECE" w:themeColor="background2" w:themeShade="E6"/>
              <w:right w:val="single" w:sz="6" w:space="0" w:color="D0CECE" w:themeColor="background2" w:themeShade="E6"/>
            </w:tcBorders>
          </w:tcPr>
          <w:p w14:paraId="1AF4EED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76138248" w14:textId="3555825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F5CEE96" w14:textId="2C773D8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6138CA4" w14:textId="7580DED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717B3B61" w14:textId="1707679E" w:rsidTr="006171B0">
        <w:trPr>
          <w:trHeight w:val="640"/>
          <w:jc w:val="center"/>
        </w:trPr>
        <w:tc>
          <w:tcPr>
            <w:tcW w:w="1364" w:type="dxa"/>
            <w:tcBorders>
              <w:right w:val="single" w:sz="6" w:space="0" w:color="D0CECE" w:themeColor="background2" w:themeShade="E6"/>
            </w:tcBorders>
          </w:tcPr>
          <w:p w14:paraId="244D01AF" w14:textId="0AF4C45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CTS03.01.01</w:t>
            </w:r>
          </w:p>
        </w:tc>
        <w:tc>
          <w:tcPr>
            <w:tcW w:w="1581" w:type="dxa"/>
            <w:tcBorders>
              <w:left w:val="single" w:sz="6" w:space="0" w:color="D0CECE" w:themeColor="background2" w:themeShade="E6"/>
              <w:right w:val="single" w:sz="6" w:space="0" w:color="D0CECE" w:themeColor="background2" w:themeShade="E6"/>
            </w:tcBorders>
          </w:tcPr>
          <w:p w14:paraId="39464C4C"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Treatment Plans</w:t>
            </w:r>
          </w:p>
        </w:tc>
        <w:tc>
          <w:tcPr>
            <w:tcW w:w="3510" w:type="dxa"/>
            <w:tcBorders>
              <w:left w:val="single" w:sz="6" w:space="0" w:color="D0CECE" w:themeColor="background2" w:themeShade="E6"/>
              <w:right w:val="single" w:sz="6" w:space="0" w:color="D0CECE" w:themeColor="background2" w:themeShade="E6"/>
            </w:tcBorders>
          </w:tcPr>
          <w:p w14:paraId="58E9E28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Needs, strengths, preference and goals; collaborative: objectives for each goal; interventions aka treatment provided</w:t>
            </w:r>
          </w:p>
        </w:tc>
        <w:tc>
          <w:tcPr>
            <w:tcW w:w="2148" w:type="dxa"/>
            <w:tcBorders>
              <w:left w:val="single" w:sz="6" w:space="0" w:color="D0CECE" w:themeColor="background2" w:themeShade="E6"/>
              <w:right w:val="single" w:sz="6" w:space="0" w:color="D0CECE" w:themeColor="background2" w:themeShade="E6"/>
            </w:tcBorders>
          </w:tcPr>
          <w:p w14:paraId="1FA3B2CE"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10F85DEF" w14:textId="60B4FE1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6A913A70" w14:textId="1A852AD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21ECB6E" w14:textId="01C8B26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D7E6F5A" w14:textId="426EE2D3" w:rsidTr="006171B0">
        <w:trPr>
          <w:trHeight w:val="960"/>
          <w:jc w:val="center"/>
        </w:trPr>
        <w:tc>
          <w:tcPr>
            <w:tcW w:w="1364" w:type="dxa"/>
            <w:tcBorders>
              <w:right w:val="single" w:sz="6" w:space="0" w:color="D0CECE" w:themeColor="background2" w:themeShade="E6"/>
            </w:tcBorders>
          </w:tcPr>
          <w:p w14:paraId="1FA1E63C" w14:textId="6827722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03.01.03</w:t>
            </w:r>
          </w:p>
        </w:tc>
        <w:tc>
          <w:tcPr>
            <w:tcW w:w="1581" w:type="dxa"/>
            <w:tcBorders>
              <w:left w:val="single" w:sz="6" w:space="0" w:color="D0CECE" w:themeColor="background2" w:themeShade="E6"/>
              <w:right w:val="single" w:sz="6" w:space="0" w:color="D0CECE" w:themeColor="background2" w:themeShade="E6"/>
            </w:tcBorders>
          </w:tcPr>
          <w:p w14:paraId="210A5827"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p>
        </w:tc>
        <w:tc>
          <w:tcPr>
            <w:tcW w:w="3510" w:type="dxa"/>
            <w:tcBorders>
              <w:left w:val="single" w:sz="6" w:space="0" w:color="D0CECE" w:themeColor="background2" w:themeShade="E6"/>
              <w:right w:val="single" w:sz="6" w:space="0" w:color="D0CECE" w:themeColor="background2" w:themeShade="E6"/>
            </w:tcBorders>
          </w:tcPr>
          <w:p w14:paraId="24E4872B" w14:textId="528E350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Goals capture individuals own words; Objectives relate to goals and indication of progress; Plans revised as need; reason for deferred goals; care provided according to plan</w:t>
            </w:r>
          </w:p>
        </w:tc>
        <w:tc>
          <w:tcPr>
            <w:tcW w:w="2148" w:type="dxa"/>
            <w:tcBorders>
              <w:left w:val="single" w:sz="6" w:space="0" w:color="D0CECE" w:themeColor="background2" w:themeShade="E6"/>
              <w:right w:val="single" w:sz="6" w:space="0" w:color="D0CECE" w:themeColor="background2" w:themeShade="E6"/>
            </w:tcBorders>
          </w:tcPr>
          <w:p w14:paraId="6E223C88"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42BAEBFB" w14:textId="7636067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08D1624A" w14:textId="11A23CF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33008468" w14:textId="180901B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7FDCA11A" w14:textId="35E455C2" w:rsidTr="006171B0">
        <w:trPr>
          <w:trHeight w:val="640"/>
          <w:jc w:val="center"/>
        </w:trPr>
        <w:tc>
          <w:tcPr>
            <w:tcW w:w="1364" w:type="dxa"/>
            <w:tcBorders>
              <w:right w:val="single" w:sz="6" w:space="0" w:color="D0CECE" w:themeColor="background2" w:themeShade="E6"/>
            </w:tcBorders>
          </w:tcPr>
          <w:p w14:paraId="2682B5C0" w14:textId="0A63469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03.01.09</w:t>
            </w:r>
          </w:p>
        </w:tc>
        <w:tc>
          <w:tcPr>
            <w:tcW w:w="1581" w:type="dxa"/>
            <w:tcBorders>
              <w:left w:val="single" w:sz="6" w:space="0" w:color="D0CECE" w:themeColor="background2" w:themeShade="E6"/>
              <w:right w:val="single" w:sz="6" w:space="0" w:color="D0CECE" w:themeColor="background2" w:themeShade="E6"/>
            </w:tcBorders>
          </w:tcPr>
          <w:p w14:paraId="7F834982"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p>
        </w:tc>
        <w:tc>
          <w:tcPr>
            <w:tcW w:w="3510" w:type="dxa"/>
            <w:tcBorders>
              <w:left w:val="single" w:sz="6" w:space="0" w:color="D0CECE" w:themeColor="background2" w:themeShade="E6"/>
              <w:right w:val="single" w:sz="6" w:space="0" w:color="D0CECE" w:themeColor="background2" w:themeShade="E6"/>
            </w:tcBorders>
          </w:tcPr>
          <w:p w14:paraId="6AA7FA5B" w14:textId="1123AE5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Monitors individual progress and Evaluates outcomes for pop. Served</w:t>
            </w:r>
          </w:p>
        </w:tc>
        <w:tc>
          <w:tcPr>
            <w:tcW w:w="2148" w:type="dxa"/>
            <w:tcBorders>
              <w:left w:val="single" w:sz="6" w:space="0" w:color="D0CECE" w:themeColor="background2" w:themeShade="E6"/>
              <w:right w:val="single" w:sz="6" w:space="0" w:color="D0CECE" w:themeColor="background2" w:themeShade="E6"/>
            </w:tcBorders>
          </w:tcPr>
          <w:p w14:paraId="493C784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or Care and Aggregate PI data</w:t>
            </w:r>
          </w:p>
        </w:tc>
        <w:tc>
          <w:tcPr>
            <w:tcW w:w="494" w:type="dxa"/>
            <w:tcBorders>
              <w:left w:val="single" w:sz="6" w:space="0" w:color="D0CECE" w:themeColor="background2" w:themeShade="E6"/>
              <w:right w:val="nil"/>
            </w:tcBorders>
          </w:tcPr>
          <w:p w14:paraId="321AE3B1" w14:textId="59D3DD8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1CEAB308" w14:textId="2FE610A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3BAD45D" w14:textId="2818DE1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2FCFF37A" w14:textId="0171A1F2" w:rsidTr="006171B0">
        <w:trPr>
          <w:trHeight w:val="640"/>
          <w:jc w:val="center"/>
        </w:trPr>
        <w:tc>
          <w:tcPr>
            <w:tcW w:w="1364" w:type="dxa"/>
            <w:tcBorders>
              <w:right w:val="single" w:sz="6" w:space="0" w:color="D0CECE" w:themeColor="background2" w:themeShade="E6"/>
            </w:tcBorders>
          </w:tcPr>
          <w:p w14:paraId="4E1D6605" w14:textId="0EEB438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04.01.01</w:t>
            </w:r>
          </w:p>
        </w:tc>
        <w:tc>
          <w:tcPr>
            <w:tcW w:w="1581" w:type="dxa"/>
            <w:tcBorders>
              <w:left w:val="single" w:sz="6" w:space="0" w:color="D0CECE" w:themeColor="background2" w:themeShade="E6"/>
              <w:right w:val="single" w:sz="6" w:space="0" w:color="D0CECE" w:themeColor="background2" w:themeShade="E6"/>
            </w:tcBorders>
          </w:tcPr>
          <w:p w14:paraId="58DFA628"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Provision Care</w:t>
            </w:r>
          </w:p>
        </w:tc>
        <w:tc>
          <w:tcPr>
            <w:tcW w:w="3510" w:type="dxa"/>
            <w:tcBorders>
              <w:left w:val="single" w:sz="6" w:space="0" w:color="D0CECE" w:themeColor="background2" w:themeShade="E6"/>
              <w:right w:val="single" w:sz="6" w:space="0" w:color="D0CECE" w:themeColor="background2" w:themeShade="E6"/>
            </w:tcBorders>
          </w:tcPr>
          <w:p w14:paraId="16F62C4B" w14:textId="54F0EB1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Coordinates care: nurses in acute settings, hand-off communication, external resources, timely services</w:t>
            </w:r>
          </w:p>
        </w:tc>
        <w:tc>
          <w:tcPr>
            <w:tcW w:w="2148" w:type="dxa"/>
            <w:tcBorders>
              <w:left w:val="single" w:sz="6" w:space="0" w:color="D0CECE" w:themeColor="background2" w:themeShade="E6"/>
              <w:right w:val="single" w:sz="6" w:space="0" w:color="D0CECE" w:themeColor="background2" w:themeShade="E6"/>
            </w:tcBorders>
          </w:tcPr>
          <w:p w14:paraId="7D0DF1F7" w14:textId="3095D41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observation, interviews and record of care</w:t>
            </w:r>
          </w:p>
        </w:tc>
        <w:tc>
          <w:tcPr>
            <w:tcW w:w="494" w:type="dxa"/>
            <w:tcBorders>
              <w:left w:val="single" w:sz="6" w:space="0" w:color="D0CECE" w:themeColor="background2" w:themeShade="E6"/>
              <w:right w:val="nil"/>
            </w:tcBorders>
          </w:tcPr>
          <w:p w14:paraId="5B599405" w14:textId="35AD333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0A9F0D67" w14:textId="5093146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7F5E7031" w14:textId="3581C50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040929F" w14:textId="6502F93E" w:rsidTr="006171B0">
        <w:trPr>
          <w:trHeight w:val="640"/>
          <w:jc w:val="center"/>
        </w:trPr>
        <w:tc>
          <w:tcPr>
            <w:tcW w:w="1364" w:type="dxa"/>
            <w:tcBorders>
              <w:right w:val="single" w:sz="6" w:space="0" w:color="D0CECE" w:themeColor="background2" w:themeShade="E6"/>
            </w:tcBorders>
          </w:tcPr>
          <w:p w14:paraId="57BC5168" w14:textId="23D1F9E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04.01.03</w:t>
            </w:r>
          </w:p>
        </w:tc>
        <w:tc>
          <w:tcPr>
            <w:tcW w:w="1581" w:type="dxa"/>
            <w:tcBorders>
              <w:left w:val="single" w:sz="6" w:space="0" w:color="D0CECE" w:themeColor="background2" w:themeShade="E6"/>
              <w:right w:val="single" w:sz="6" w:space="0" w:color="D0CECE" w:themeColor="background2" w:themeShade="E6"/>
            </w:tcBorders>
          </w:tcPr>
          <w:p w14:paraId="6E8BE48F"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Pt. Education</w:t>
            </w:r>
          </w:p>
        </w:tc>
        <w:tc>
          <w:tcPr>
            <w:tcW w:w="3510" w:type="dxa"/>
            <w:tcBorders>
              <w:left w:val="single" w:sz="6" w:space="0" w:color="D0CECE" w:themeColor="background2" w:themeShade="E6"/>
              <w:right w:val="single" w:sz="6" w:space="0" w:color="D0CECE" w:themeColor="background2" w:themeShade="E6"/>
            </w:tcBorders>
          </w:tcPr>
          <w:p w14:paraId="07CC43BB" w14:textId="01FF27F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C</w:t>
            </w:r>
            <w:r w:rsidRPr="00225D9D">
              <w:rPr>
                <w:rFonts w:asciiTheme="majorHAnsi" w:eastAsia="Times New Roman" w:hAnsiTheme="majorHAnsi" w:cs="Arial"/>
                <w:sz w:val="20"/>
                <w:szCs w:val="20"/>
              </w:rPr>
              <w:t>linical not academic education</w:t>
            </w:r>
          </w:p>
        </w:tc>
        <w:tc>
          <w:tcPr>
            <w:tcW w:w="2148" w:type="dxa"/>
            <w:tcBorders>
              <w:left w:val="single" w:sz="6" w:space="0" w:color="D0CECE" w:themeColor="background2" w:themeShade="E6"/>
              <w:right w:val="single" w:sz="6" w:space="0" w:color="D0CECE" w:themeColor="background2" w:themeShade="E6"/>
            </w:tcBorders>
          </w:tcPr>
          <w:p w14:paraId="424F0120" w14:textId="125DE7A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 observation such as medication ed. Group</w:t>
            </w:r>
          </w:p>
        </w:tc>
        <w:tc>
          <w:tcPr>
            <w:tcW w:w="494" w:type="dxa"/>
            <w:tcBorders>
              <w:left w:val="single" w:sz="6" w:space="0" w:color="D0CECE" w:themeColor="background2" w:themeShade="E6"/>
              <w:right w:val="nil"/>
            </w:tcBorders>
          </w:tcPr>
          <w:p w14:paraId="3E038992" w14:textId="4B0FB6D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164A04BF" w14:textId="34E6A92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3E20A50D" w14:textId="0FF5175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217CD29C" w14:textId="0568C249" w:rsidTr="006171B0">
        <w:trPr>
          <w:trHeight w:val="1280"/>
          <w:jc w:val="center"/>
        </w:trPr>
        <w:tc>
          <w:tcPr>
            <w:tcW w:w="1364" w:type="dxa"/>
            <w:tcBorders>
              <w:right w:val="single" w:sz="6" w:space="0" w:color="D0CECE" w:themeColor="background2" w:themeShade="E6"/>
            </w:tcBorders>
          </w:tcPr>
          <w:p w14:paraId="3845AC5D" w14:textId="0D65ED6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CTS04.02.11-CTS 04.02.15</w:t>
            </w:r>
          </w:p>
        </w:tc>
        <w:tc>
          <w:tcPr>
            <w:tcW w:w="1581" w:type="dxa"/>
            <w:tcBorders>
              <w:left w:val="single" w:sz="6" w:space="0" w:color="D0CECE" w:themeColor="background2" w:themeShade="E6"/>
              <w:right w:val="single" w:sz="6" w:space="0" w:color="D0CECE" w:themeColor="background2" w:themeShade="E6"/>
            </w:tcBorders>
          </w:tcPr>
          <w:p w14:paraId="63F23404"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Special Requirements for Children and Youth</w:t>
            </w:r>
          </w:p>
        </w:tc>
        <w:tc>
          <w:tcPr>
            <w:tcW w:w="3510" w:type="dxa"/>
            <w:tcBorders>
              <w:left w:val="single" w:sz="6" w:space="0" w:color="D0CECE" w:themeColor="background2" w:themeShade="E6"/>
              <w:right w:val="single" w:sz="6" w:space="0" w:color="D0CECE" w:themeColor="background2" w:themeShade="E6"/>
            </w:tcBorders>
          </w:tcPr>
          <w:p w14:paraId="5DC25B30" w14:textId="56336D1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Written policy addresses the role of education; Academic education according to length of stay; communication with home school, clinical staff, child care staff and family</w:t>
            </w:r>
          </w:p>
        </w:tc>
        <w:tc>
          <w:tcPr>
            <w:tcW w:w="2148" w:type="dxa"/>
            <w:tcBorders>
              <w:left w:val="single" w:sz="6" w:space="0" w:color="D0CECE" w:themeColor="background2" w:themeShade="E6"/>
              <w:right w:val="single" w:sz="6" w:space="0" w:color="D0CECE" w:themeColor="background2" w:themeShade="E6"/>
            </w:tcBorders>
          </w:tcPr>
          <w:p w14:paraId="0431233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policy and record of care</w:t>
            </w:r>
          </w:p>
        </w:tc>
        <w:tc>
          <w:tcPr>
            <w:tcW w:w="494" w:type="dxa"/>
            <w:tcBorders>
              <w:left w:val="single" w:sz="6" w:space="0" w:color="D0CECE" w:themeColor="background2" w:themeShade="E6"/>
              <w:right w:val="nil"/>
            </w:tcBorders>
          </w:tcPr>
          <w:p w14:paraId="22174F21" w14:textId="1F4443B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404AB178" w14:textId="18E586E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EF226D7" w14:textId="3874850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7C3C6EE8" w14:textId="4AC8C20C" w:rsidTr="006171B0">
        <w:trPr>
          <w:trHeight w:val="640"/>
          <w:jc w:val="center"/>
        </w:trPr>
        <w:tc>
          <w:tcPr>
            <w:tcW w:w="1364" w:type="dxa"/>
            <w:tcBorders>
              <w:right w:val="single" w:sz="6" w:space="0" w:color="D0CECE" w:themeColor="background2" w:themeShade="E6"/>
            </w:tcBorders>
          </w:tcPr>
          <w:p w14:paraId="4CA87F1E" w14:textId="29428C5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04.2.19-04.02.21</w:t>
            </w:r>
          </w:p>
        </w:tc>
        <w:tc>
          <w:tcPr>
            <w:tcW w:w="1581" w:type="dxa"/>
            <w:tcBorders>
              <w:left w:val="single" w:sz="6" w:space="0" w:color="D0CECE" w:themeColor="background2" w:themeShade="E6"/>
              <w:right w:val="single" w:sz="6" w:space="0" w:color="D0CECE" w:themeColor="background2" w:themeShade="E6"/>
            </w:tcBorders>
          </w:tcPr>
          <w:p w14:paraId="77217092"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Primary Care, when provided</w:t>
            </w:r>
          </w:p>
        </w:tc>
        <w:tc>
          <w:tcPr>
            <w:tcW w:w="3510" w:type="dxa"/>
            <w:tcBorders>
              <w:left w:val="single" w:sz="6" w:space="0" w:color="D0CECE" w:themeColor="background2" w:themeShade="E6"/>
              <w:right w:val="single" w:sz="6" w:space="0" w:color="D0CECE" w:themeColor="background2" w:themeShade="E6"/>
            </w:tcBorders>
          </w:tcPr>
          <w:p w14:paraId="58E8869A" w14:textId="6B4E904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P</w:t>
            </w:r>
            <w:r w:rsidRPr="00225D9D">
              <w:rPr>
                <w:rFonts w:asciiTheme="majorHAnsi" w:eastAsia="Times New Roman" w:hAnsiTheme="majorHAnsi" w:cs="Arial"/>
                <w:sz w:val="20"/>
                <w:szCs w:val="20"/>
              </w:rPr>
              <w:t>revention, screening and physical health services</w:t>
            </w:r>
          </w:p>
        </w:tc>
        <w:tc>
          <w:tcPr>
            <w:tcW w:w="2148" w:type="dxa"/>
            <w:tcBorders>
              <w:left w:val="single" w:sz="6" w:space="0" w:color="D0CECE" w:themeColor="background2" w:themeShade="E6"/>
              <w:right w:val="single" w:sz="6" w:space="0" w:color="D0CECE" w:themeColor="background2" w:themeShade="E6"/>
            </w:tcBorders>
          </w:tcPr>
          <w:p w14:paraId="6B809BA2" w14:textId="41FF31B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7B0CEEBC" w14:textId="5DB0B7D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37748BAB" w14:textId="5F898C0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2C92C31" w14:textId="3ACD033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9C738F9" w14:textId="4AB10182" w:rsidTr="006171B0">
        <w:trPr>
          <w:trHeight w:val="640"/>
          <w:jc w:val="center"/>
        </w:trPr>
        <w:tc>
          <w:tcPr>
            <w:tcW w:w="1364" w:type="dxa"/>
            <w:tcBorders>
              <w:right w:val="single" w:sz="6" w:space="0" w:color="D0CECE" w:themeColor="background2" w:themeShade="E6"/>
            </w:tcBorders>
          </w:tcPr>
          <w:p w14:paraId="3577AE1F" w14:textId="56718AA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4B5FAE35"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Special Procedures</w:t>
            </w:r>
          </w:p>
        </w:tc>
        <w:tc>
          <w:tcPr>
            <w:tcW w:w="3510" w:type="dxa"/>
            <w:tcBorders>
              <w:left w:val="single" w:sz="6" w:space="0" w:color="D0CECE" w:themeColor="background2" w:themeShade="E6"/>
              <w:right w:val="single" w:sz="6" w:space="0" w:color="D0CECE" w:themeColor="background2" w:themeShade="E6"/>
            </w:tcBorders>
          </w:tcPr>
          <w:p w14:paraId="30AB0404"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2148" w:type="dxa"/>
            <w:tcBorders>
              <w:left w:val="single" w:sz="6" w:space="0" w:color="D0CECE" w:themeColor="background2" w:themeShade="E6"/>
              <w:right w:val="single" w:sz="6" w:space="0" w:color="D0CECE" w:themeColor="background2" w:themeShade="E6"/>
            </w:tcBorders>
          </w:tcPr>
          <w:p w14:paraId="2BC5E25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Record of care</w:t>
            </w:r>
          </w:p>
        </w:tc>
        <w:tc>
          <w:tcPr>
            <w:tcW w:w="494" w:type="dxa"/>
            <w:tcBorders>
              <w:left w:val="single" w:sz="6" w:space="0" w:color="D0CECE" w:themeColor="background2" w:themeShade="E6"/>
              <w:right w:val="nil"/>
            </w:tcBorders>
          </w:tcPr>
          <w:p w14:paraId="4DF5F737" w14:textId="4ADD4CE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892436A" w14:textId="26DB3C4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0393AA6D" w14:textId="43A3BF1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26C84416" w14:textId="52FDD50A" w:rsidTr="006171B0">
        <w:trPr>
          <w:trHeight w:val="320"/>
          <w:jc w:val="center"/>
        </w:trPr>
        <w:tc>
          <w:tcPr>
            <w:tcW w:w="1364" w:type="dxa"/>
            <w:tcBorders>
              <w:right w:val="single" w:sz="6" w:space="0" w:color="D0CECE" w:themeColor="background2" w:themeShade="E6"/>
            </w:tcBorders>
          </w:tcPr>
          <w:p w14:paraId="1AE1AAAF" w14:textId="6D3374A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05.02.01</w:t>
            </w:r>
          </w:p>
        </w:tc>
        <w:tc>
          <w:tcPr>
            <w:tcW w:w="1581" w:type="dxa"/>
            <w:tcBorders>
              <w:left w:val="single" w:sz="6" w:space="0" w:color="D0CECE" w:themeColor="background2" w:themeShade="E6"/>
              <w:right w:val="single" w:sz="6" w:space="0" w:color="D0CECE" w:themeColor="background2" w:themeShade="E6"/>
            </w:tcBorders>
          </w:tcPr>
          <w:p w14:paraId="5E5DC99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4F0AE99D" w14:textId="400314C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Written policy for the use of time-out </w:t>
            </w:r>
          </w:p>
        </w:tc>
        <w:tc>
          <w:tcPr>
            <w:tcW w:w="2148" w:type="dxa"/>
            <w:tcBorders>
              <w:left w:val="single" w:sz="6" w:space="0" w:color="D0CECE" w:themeColor="background2" w:themeShade="E6"/>
              <w:right w:val="single" w:sz="6" w:space="0" w:color="D0CECE" w:themeColor="background2" w:themeShade="E6"/>
            </w:tcBorders>
          </w:tcPr>
          <w:p w14:paraId="70B1045F"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2B0FA493" w14:textId="2301BB3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61630E28" w14:textId="147812A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EE2B85F" w14:textId="5D70A38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76852ED" w14:textId="0AC80941" w:rsidTr="006171B0">
        <w:trPr>
          <w:trHeight w:val="320"/>
          <w:jc w:val="center"/>
        </w:trPr>
        <w:tc>
          <w:tcPr>
            <w:tcW w:w="1364" w:type="dxa"/>
            <w:tcBorders>
              <w:right w:val="single" w:sz="6" w:space="0" w:color="D0CECE" w:themeColor="background2" w:themeShade="E6"/>
            </w:tcBorders>
          </w:tcPr>
          <w:p w14:paraId="6BE8D4A9" w14:textId="6BE2578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05.05.01</w:t>
            </w:r>
          </w:p>
        </w:tc>
        <w:tc>
          <w:tcPr>
            <w:tcW w:w="1581" w:type="dxa"/>
            <w:tcBorders>
              <w:left w:val="single" w:sz="6" w:space="0" w:color="D0CECE" w:themeColor="background2" w:themeShade="E6"/>
              <w:right w:val="single" w:sz="6" w:space="0" w:color="D0CECE" w:themeColor="background2" w:themeShade="E6"/>
            </w:tcBorders>
          </w:tcPr>
          <w:p w14:paraId="5E333AF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6E6A4BBB" w14:textId="51409CF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Physical holding c/y philosophy include p &amp; p</w:t>
            </w:r>
          </w:p>
        </w:tc>
        <w:tc>
          <w:tcPr>
            <w:tcW w:w="2148" w:type="dxa"/>
            <w:tcBorders>
              <w:left w:val="single" w:sz="6" w:space="0" w:color="D0CECE" w:themeColor="background2" w:themeShade="E6"/>
              <w:right w:val="single" w:sz="6" w:space="0" w:color="D0CECE" w:themeColor="background2" w:themeShade="E6"/>
            </w:tcBorders>
          </w:tcPr>
          <w:p w14:paraId="7EE826A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56F491B3" w14:textId="7402BCC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4886D405" w14:textId="28110EF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3717B617" w14:textId="3178BA9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E023006" w14:textId="23B16208" w:rsidTr="006171B0">
        <w:trPr>
          <w:trHeight w:val="320"/>
          <w:jc w:val="center"/>
        </w:trPr>
        <w:tc>
          <w:tcPr>
            <w:tcW w:w="1364" w:type="dxa"/>
            <w:tcBorders>
              <w:bottom w:val="single" w:sz="6" w:space="0" w:color="auto"/>
              <w:right w:val="single" w:sz="6" w:space="0" w:color="D0CECE" w:themeColor="background2" w:themeShade="E6"/>
            </w:tcBorders>
          </w:tcPr>
          <w:p w14:paraId="28424AA1" w14:textId="41ECB5A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CTS 05.06.01</w:t>
            </w:r>
          </w:p>
        </w:tc>
        <w:tc>
          <w:tcPr>
            <w:tcW w:w="1581" w:type="dxa"/>
            <w:tcBorders>
              <w:left w:val="single" w:sz="6" w:space="0" w:color="D0CECE" w:themeColor="background2" w:themeShade="E6"/>
              <w:bottom w:val="single" w:sz="6" w:space="0" w:color="auto"/>
              <w:right w:val="single" w:sz="6" w:space="0" w:color="D0CECE" w:themeColor="background2" w:themeShade="E6"/>
            </w:tcBorders>
          </w:tcPr>
          <w:p w14:paraId="1235D7F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bottom w:val="single" w:sz="6" w:space="0" w:color="auto"/>
              <w:right w:val="single" w:sz="6" w:space="0" w:color="D0CECE" w:themeColor="background2" w:themeShade="E6"/>
            </w:tcBorders>
          </w:tcPr>
          <w:p w14:paraId="36AB9BB0" w14:textId="36D2699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Restraints and Seclusion philosophy include p &amp; p </w:t>
            </w:r>
          </w:p>
        </w:tc>
        <w:tc>
          <w:tcPr>
            <w:tcW w:w="2148" w:type="dxa"/>
            <w:tcBorders>
              <w:left w:val="single" w:sz="6" w:space="0" w:color="D0CECE" w:themeColor="background2" w:themeShade="E6"/>
              <w:bottom w:val="single" w:sz="6" w:space="0" w:color="auto"/>
              <w:right w:val="single" w:sz="6" w:space="0" w:color="D0CECE" w:themeColor="background2" w:themeShade="E6"/>
            </w:tcBorders>
          </w:tcPr>
          <w:p w14:paraId="7080912A"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bottom w:val="single" w:sz="6" w:space="0" w:color="auto"/>
              <w:right w:val="nil"/>
            </w:tcBorders>
          </w:tcPr>
          <w:p w14:paraId="63A7C37C" w14:textId="53E05C0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bottom w:val="single" w:sz="6" w:space="0" w:color="auto"/>
              <w:right w:val="nil"/>
            </w:tcBorders>
          </w:tcPr>
          <w:p w14:paraId="19A644CE" w14:textId="6137017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bottom w:val="single" w:sz="6" w:space="0" w:color="auto"/>
            </w:tcBorders>
          </w:tcPr>
          <w:p w14:paraId="670A7FEE" w14:textId="163FD6F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FD4C4F" w14:paraId="6A920B71" w14:textId="18DAC20D" w:rsidTr="00B92098">
        <w:trPr>
          <w:trHeight w:val="320"/>
          <w:jc w:val="center"/>
        </w:trPr>
        <w:tc>
          <w:tcPr>
            <w:tcW w:w="10055" w:type="dxa"/>
            <w:gridSpan w:val="7"/>
            <w:shd w:val="clear" w:color="auto" w:fill="E7E6E6" w:themeFill="background2"/>
            <w:vAlign w:val="bottom"/>
          </w:tcPr>
          <w:p w14:paraId="1B53387A" w14:textId="2A53DAAD" w:rsidR="00C715F6" w:rsidRPr="00FD4C4F" w:rsidRDefault="00C715F6" w:rsidP="00C715F6">
            <w:pPr>
              <w:widowControl w:val="0"/>
              <w:autoSpaceDE w:val="0"/>
              <w:autoSpaceDN w:val="0"/>
              <w:adjustRightInd w:val="0"/>
              <w:rPr>
                <w:rFonts w:eastAsia="Times New Roman" w:cs="Arial"/>
                <w:b/>
                <w:sz w:val="20"/>
                <w:szCs w:val="20"/>
              </w:rPr>
            </w:pPr>
            <w:r>
              <w:rPr>
                <w:rFonts w:eastAsia="Times New Roman" w:cs="Arial"/>
                <w:b/>
                <w:sz w:val="20"/>
                <w:szCs w:val="20"/>
              </w:rPr>
              <w:t>MEDICATION MANAGEMENT</w:t>
            </w:r>
          </w:p>
        </w:tc>
      </w:tr>
      <w:tr w:rsidR="00C715F6" w:rsidRPr="00225D9D" w14:paraId="00C4779E" w14:textId="62AA6C4C" w:rsidTr="006171B0">
        <w:trPr>
          <w:trHeight w:val="320"/>
          <w:jc w:val="center"/>
        </w:trPr>
        <w:tc>
          <w:tcPr>
            <w:tcW w:w="1364" w:type="dxa"/>
            <w:tcBorders>
              <w:right w:val="single" w:sz="6" w:space="0" w:color="D0CECE" w:themeColor="background2" w:themeShade="E6"/>
            </w:tcBorders>
          </w:tcPr>
          <w:p w14:paraId="7FCDEC4D" w14:textId="57DB4B7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MM01.01.03</w:t>
            </w:r>
          </w:p>
        </w:tc>
        <w:tc>
          <w:tcPr>
            <w:tcW w:w="1581" w:type="dxa"/>
            <w:tcBorders>
              <w:left w:val="single" w:sz="6" w:space="0" w:color="D0CECE" w:themeColor="background2" w:themeShade="E6"/>
              <w:right w:val="single" w:sz="6" w:space="0" w:color="D0CECE" w:themeColor="background2" w:themeShade="E6"/>
            </w:tcBorders>
          </w:tcPr>
          <w:p w14:paraId="19EF48A6"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Medication</w:t>
            </w:r>
          </w:p>
        </w:tc>
        <w:tc>
          <w:tcPr>
            <w:tcW w:w="3510" w:type="dxa"/>
            <w:tcBorders>
              <w:left w:val="single" w:sz="6" w:space="0" w:color="D0CECE" w:themeColor="background2" w:themeShade="E6"/>
              <w:right w:val="single" w:sz="6" w:space="0" w:color="D0CECE" w:themeColor="background2" w:themeShade="E6"/>
            </w:tcBorders>
          </w:tcPr>
          <w:p w14:paraId="0BC2D9C1" w14:textId="41290EE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Identifies in writing, high-alert medications</w:t>
            </w:r>
          </w:p>
        </w:tc>
        <w:tc>
          <w:tcPr>
            <w:tcW w:w="2148" w:type="dxa"/>
            <w:tcBorders>
              <w:left w:val="single" w:sz="6" w:space="0" w:color="D0CECE" w:themeColor="background2" w:themeShade="E6"/>
              <w:right w:val="single" w:sz="6" w:space="0" w:color="D0CECE" w:themeColor="background2" w:themeShade="E6"/>
            </w:tcBorders>
          </w:tcPr>
          <w:p w14:paraId="4D28859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2B414F1E" w14:textId="1ECA685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24D0CBCB" w14:textId="5610820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3F09807E" w14:textId="525A276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741F8F90" w14:textId="6A93364A" w:rsidTr="006171B0">
        <w:trPr>
          <w:trHeight w:val="640"/>
          <w:jc w:val="center"/>
        </w:trPr>
        <w:tc>
          <w:tcPr>
            <w:tcW w:w="1364" w:type="dxa"/>
            <w:tcBorders>
              <w:right w:val="single" w:sz="6" w:space="0" w:color="D0CECE" w:themeColor="background2" w:themeShade="E6"/>
            </w:tcBorders>
          </w:tcPr>
          <w:p w14:paraId="0C2D9895" w14:textId="7E53F4B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 01.01.05</w:t>
            </w:r>
          </w:p>
        </w:tc>
        <w:tc>
          <w:tcPr>
            <w:tcW w:w="1581" w:type="dxa"/>
            <w:tcBorders>
              <w:left w:val="single" w:sz="6" w:space="0" w:color="D0CECE" w:themeColor="background2" w:themeShade="E6"/>
              <w:right w:val="single" w:sz="6" w:space="0" w:color="D0CECE" w:themeColor="background2" w:themeShade="E6"/>
            </w:tcBorders>
          </w:tcPr>
          <w:p w14:paraId="4C4337B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49BE2810" w14:textId="3489225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 I</w:t>
            </w:r>
            <w:r w:rsidRPr="00225D9D">
              <w:rPr>
                <w:rFonts w:asciiTheme="majorHAnsi" w:eastAsia="Times New Roman" w:hAnsiTheme="majorHAnsi" w:cs="Arial"/>
                <w:sz w:val="20"/>
                <w:szCs w:val="20"/>
              </w:rPr>
              <w:t xml:space="preserve">f prescribed: Written policies and procedures on psychotropic medications </w:t>
            </w:r>
          </w:p>
        </w:tc>
        <w:tc>
          <w:tcPr>
            <w:tcW w:w="2148" w:type="dxa"/>
            <w:tcBorders>
              <w:left w:val="single" w:sz="6" w:space="0" w:color="D0CECE" w:themeColor="background2" w:themeShade="E6"/>
              <w:right w:val="single" w:sz="6" w:space="0" w:color="D0CECE" w:themeColor="background2" w:themeShade="E6"/>
            </w:tcBorders>
          </w:tcPr>
          <w:p w14:paraId="1F13BA3E"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2259A0BF" w14:textId="1A436FF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63C33B65" w14:textId="282B038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C96B0E4" w14:textId="1533907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4CF7B649" w14:textId="2C0CE5E8" w:rsidTr="006171B0">
        <w:trPr>
          <w:trHeight w:val="320"/>
          <w:jc w:val="center"/>
        </w:trPr>
        <w:tc>
          <w:tcPr>
            <w:tcW w:w="1364" w:type="dxa"/>
            <w:tcBorders>
              <w:right w:val="single" w:sz="6" w:space="0" w:color="D0CECE" w:themeColor="background2" w:themeShade="E6"/>
            </w:tcBorders>
          </w:tcPr>
          <w:p w14:paraId="79D38590" w14:textId="4C18F6C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 01.02.01</w:t>
            </w:r>
          </w:p>
        </w:tc>
        <w:tc>
          <w:tcPr>
            <w:tcW w:w="1581" w:type="dxa"/>
            <w:tcBorders>
              <w:left w:val="single" w:sz="6" w:space="0" w:color="D0CECE" w:themeColor="background2" w:themeShade="E6"/>
              <w:right w:val="single" w:sz="6" w:space="0" w:color="D0CECE" w:themeColor="background2" w:themeShade="E6"/>
            </w:tcBorders>
          </w:tcPr>
          <w:p w14:paraId="42B7E81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244E864E" w14:textId="0E0715B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1. L</w:t>
            </w:r>
            <w:r w:rsidRPr="00225D9D">
              <w:rPr>
                <w:rFonts w:asciiTheme="majorHAnsi" w:eastAsia="Times New Roman" w:hAnsiTheme="majorHAnsi" w:cs="Arial"/>
                <w:sz w:val="20"/>
                <w:szCs w:val="20"/>
              </w:rPr>
              <w:t>ist of look-alike/sound alike medications</w:t>
            </w:r>
          </w:p>
        </w:tc>
        <w:tc>
          <w:tcPr>
            <w:tcW w:w="2148" w:type="dxa"/>
            <w:tcBorders>
              <w:left w:val="single" w:sz="6" w:space="0" w:color="D0CECE" w:themeColor="background2" w:themeShade="E6"/>
              <w:right w:val="single" w:sz="6" w:space="0" w:color="D0CECE" w:themeColor="background2" w:themeShade="E6"/>
            </w:tcBorders>
          </w:tcPr>
          <w:p w14:paraId="738325AA"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23AF6259" w14:textId="5E3DFAB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18A005AA" w14:textId="0AC72B5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05DCCF46" w14:textId="15D5CC8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F11F8B0" w14:textId="030869AE" w:rsidTr="006171B0">
        <w:trPr>
          <w:trHeight w:val="6400"/>
          <w:jc w:val="center"/>
        </w:trPr>
        <w:tc>
          <w:tcPr>
            <w:tcW w:w="1364" w:type="dxa"/>
            <w:tcBorders>
              <w:right w:val="single" w:sz="6" w:space="0" w:color="D0CECE" w:themeColor="background2" w:themeShade="E6"/>
            </w:tcBorders>
          </w:tcPr>
          <w:p w14:paraId="5618FA44" w14:textId="77C433A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MM.04.01.01</w:t>
            </w:r>
          </w:p>
        </w:tc>
        <w:tc>
          <w:tcPr>
            <w:tcW w:w="1581" w:type="dxa"/>
            <w:tcBorders>
              <w:left w:val="single" w:sz="6" w:space="0" w:color="D0CECE" w:themeColor="background2" w:themeShade="E6"/>
              <w:right w:val="single" w:sz="6" w:space="0" w:color="D0CECE" w:themeColor="background2" w:themeShade="E6"/>
            </w:tcBorders>
          </w:tcPr>
          <w:p w14:paraId="1745E43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6F4FC4F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1. Organizations that prescribe medication: a written policy that identifies the specific types of medication orders that it deems acceptable for use. Note: There are several different types of medication orders. Medication orders commonly used include the following:  As needed (PRN) orders: orders acted upon based on the occurrence of a specific indication or symptom  Standing orders: A prewritten medication order and specific instructions from the licensed independent practitioner to administer a medication to a person in clearly defined circumstances  Automatic stop orders: orders that include a date or time to discontinue a medication   Titrating orders: Orders in which the dose is either progressively increased or decreased in response to the patient’s status  Taper orders: Orders in which the dose is decreased by a particular amount with each dosing interval  Range orders: Orders in which the dose or dosing interval varies over a prescribed range, depending on the situation or patient’s status  Orders for compounded drugs or drug mixtures not commercially available  Orders for medication-related devices (for example, nebulizers, catheters)  Orders for investigational medications  Orders for herbal products  </w:t>
            </w:r>
          </w:p>
        </w:tc>
        <w:tc>
          <w:tcPr>
            <w:tcW w:w="2148" w:type="dxa"/>
            <w:tcBorders>
              <w:left w:val="single" w:sz="6" w:space="0" w:color="D0CECE" w:themeColor="background2" w:themeShade="E6"/>
              <w:right w:val="single" w:sz="6" w:space="0" w:color="D0CECE" w:themeColor="background2" w:themeShade="E6"/>
            </w:tcBorders>
          </w:tcPr>
          <w:p w14:paraId="624485D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Policy and medication orders in record of care, medication administration in the record of care</w:t>
            </w:r>
          </w:p>
        </w:tc>
        <w:tc>
          <w:tcPr>
            <w:tcW w:w="494" w:type="dxa"/>
            <w:tcBorders>
              <w:left w:val="single" w:sz="6" w:space="0" w:color="D0CECE" w:themeColor="background2" w:themeShade="E6"/>
              <w:right w:val="nil"/>
            </w:tcBorders>
          </w:tcPr>
          <w:p w14:paraId="7399D91A" w14:textId="5FA066A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AD9A8B8" w14:textId="278EF9E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74CAE2FE" w14:textId="3315AF3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27C5A37" w14:textId="26731F9E" w:rsidTr="006171B0">
        <w:trPr>
          <w:trHeight w:val="640"/>
          <w:jc w:val="center"/>
        </w:trPr>
        <w:tc>
          <w:tcPr>
            <w:tcW w:w="1364" w:type="dxa"/>
            <w:tcBorders>
              <w:right w:val="single" w:sz="6" w:space="0" w:color="D0CECE" w:themeColor="background2" w:themeShade="E6"/>
            </w:tcBorders>
          </w:tcPr>
          <w:p w14:paraId="2F7E4830" w14:textId="658DB74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MM.04.01.01</w:t>
            </w:r>
          </w:p>
        </w:tc>
        <w:tc>
          <w:tcPr>
            <w:tcW w:w="1581" w:type="dxa"/>
            <w:tcBorders>
              <w:left w:val="single" w:sz="6" w:space="0" w:color="D0CECE" w:themeColor="background2" w:themeShade="E6"/>
              <w:right w:val="single" w:sz="6" w:space="0" w:color="D0CECE" w:themeColor="background2" w:themeShade="E6"/>
            </w:tcBorders>
          </w:tcPr>
          <w:p w14:paraId="1AA42185"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25A6BB1E" w14:textId="757E51C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2. Organizations that prescribe medication:  written policy that defines required elements of a complete medication order. </w:t>
            </w:r>
          </w:p>
        </w:tc>
        <w:tc>
          <w:tcPr>
            <w:tcW w:w="2148" w:type="dxa"/>
            <w:tcBorders>
              <w:left w:val="single" w:sz="6" w:space="0" w:color="D0CECE" w:themeColor="background2" w:themeShade="E6"/>
              <w:right w:val="single" w:sz="6" w:space="0" w:color="D0CECE" w:themeColor="background2" w:themeShade="E6"/>
            </w:tcBorders>
          </w:tcPr>
          <w:p w14:paraId="0865328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3332F973" w14:textId="5892886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B8278EE" w14:textId="0886E57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990A5D3" w14:textId="3A1D626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755E39D8" w14:textId="2D3656B0" w:rsidTr="006171B0">
        <w:trPr>
          <w:trHeight w:val="320"/>
          <w:jc w:val="center"/>
        </w:trPr>
        <w:tc>
          <w:tcPr>
            <w:tcW w:w="1364" w:type="dxa"/>
            <w:tcBorders>
              <w:right w:val="single" w:sz="6" w:space="0" w:color="D0CECE" w:themeColor="background2" w:themeShade="E6"/>
            </w:tcBorders>
          </w:tcPr>
          <w:p w14:paraId="779DA0E8" w14:textId="6EDEA20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MM.04.01.01</w:t>
            </w:r>
          </w:p>
        </w:tc>
        <w:tc>
          <w:tcPr>
            <w:tcW w:w="1581" w:type="dxa"/>
            <w:tcBorders>
              <w:left w:val="single" w:sz="6" w:space="0" w:color="D0CECE" w:themeColor="background2" w:themeShade="E6"/>
              <w:right w:val="single" w:sz="6" w:space="0" w:color="D0CECE" w:themeColor="background2" w:themeShade="E6"/>
            </w:tcBorders>
          </w:tcPr>
          <w:p w14:paraId="7532D59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3A384B88"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3. When indication for use is required on a medication order. </w:t>
            </w:r>
          </w:p>
        </w:tc>
        <w:tc>
          <w:tcPr>
            <w:tcW w:w="2148" w:type="dxa"/>
            <w:tcBorders>
              <w:left w:val="single" w:sz="6" w:space="0" w:color="D0CECE" w:themeColor="background2" w:themeShade="E6"/>
              <w:right w:val="single" w:sz="6" w:space="0" w:color="D0CECE" w:themeColor="background2" w:themeShade="E6"/>
            </w:tcBorders>
          </w:tcPr>
          <w:p w14:paraId="1CB6863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04618B3C" w14:textId="1937C6F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62A08FEB" w14:textId="0BD954D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8A858E9" w14:textId="2B9884C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2B76417B" w14:textId="0D679440" w:rsidTr="006171B0">
        <w:trPr>
          <w:trHeight w:val="960"/>
          <w:jc w:val="center"/>
        </w:trPr>
        <w:tc>
          <w:tcPr>
            <w:tcW w:w="1364" w:type="dxa"/>
            <w:tcBorders>
              <w:right w:val="single" w:sz="6" w:space="0" w:color="D0CECE" w:themeColor="background2" w:themeShade="E6"/>
            </w:tcBorders>
          </w:tcPr>
          <w:p w14:paraId="3ADDF746" w14:textId="4BE3710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MM.04.01.01</w:t>
            </w:r>
          </w:p>
        </w:tc>
        <w:tc>
          <w:tcPr>
            <w:tcW w:w="1581" w:type="dxa"/>
            <w:tcBorders>
              <w:left w:val="single" w:sz="6" w:space="0" w:color="D0CECE" w:themeColor="background2" w:themeShade="E6"/>
              <w:right w:val="single" w:sz="6" w:space="0" w:color="D0CECE" w:themeColor="background2" w:themeShade="E6"/>
            </w:tcBorders>
          </w:tcPr>
          <w:p w14:paraId="7064102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49CD365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4. Organizations that prescribe medications:  written policy that states the precautions for ordering medications with look-alike or sound-alike names. </w:t>
            </w:r>
          </w:p>
        </w:tc>
        <w:tc>
          <w:tcPr>
            <w:tcW w:w="2148" w:type="dxa"/>
            <w:tcBorders>
              <w:left w:val="single" w:sz="6" w:space="0" w:color="D0CECE" w:themeColor="background2" w:themeShade="E6"/>
              <w:right w:val="single" w:sz="6" w:space="0" w:color="D0CECE" w:themeColor="background2" w:themeShade="E6"/>
            </w:tcBorders>
          </w:tcPr>
          <w:p w14:paraId="60AB414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537F3E95" w14:textId="0CB8698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4DAAE420" w14:textId="19B478D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59AF182A" w14:textId="3B8DB1E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96C6782" w14:textId="2D3EF6F3" w:rsidTr="006171B0">
        <w:trPr>
          <w:trHeight w:val="960"/>
          <w:jc w:val="center"/>
        </w:trPr>
        <w:tc>
          <w:tcPr>
            <w:tcW w:w="1364" w:type="dxa"/>
            <w:tcBorders>
              <w:right w:val="single" w:sz="6" w:space="0" w:color="D0CECE" w:themeColor="background2" w:themeShade="E6"/>
            </w:tcBorders>
          </w:tcPr>
          <w:p w14:paraId="72BAD9E8" w14:textId="5959490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MM.04.01.01</w:t>
            </w:r>
          </w:p>
        </w:tc>
        <w:tc>
          <w:tcPr>
            <w:tcW w:w="1581" w:type="dxa"/>
            <w:tcBorders>
              <w:left w:val="single" w:sz="6" w:space="0" w:color="D0CECE" w:themeColor="background2" w:themeShade="E6"/>
              <w:right w:val="single" w:sz="6" w:space="0" w:color="D0CECE" w:themeColor="background2" w:themeShade="E6"/>
            </w:tcBorders>
          </w:tcPr>
          <w:p w14:paraId="05468B67"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7E5E941A"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5. Organizations that prescribe medications:  written policy that defines actions to take when medication orders are incomplete, illegible, or unclear </w:t>
            </w:r>
          </w:p>
        </w:tc>
        <w:tc>
          <w:tcPr>
            <w:tcW w:w="2148" w:type="dxa"/>
            <w:tcBorders>
              <w:left w:val="single" w:sz="6" w:space="0" w:color="D0CECE" w:themeColor="background2" w:themeShade="E6"/>
              <w:right w:val="single" w:sz="6" w:space="0" w:color="D0CECE" w:themeColor="background2" w:themeShade="E6"/>
            </w:tcBorders>
          </w:tcPr>
          <w:p w14:paraId="0D64B7AA"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bottom w:val="single" w:sz="6" w:space="0" w:color="auto"/>
              <w:right w:val="nil"/>
            </w:tcBorders>
          </w:tcPr>
          <w:p w14:paraId="748B1DC7" w14:textId="37EEA11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bottom w:val="single" w:sz="6" w:space="0" w:color="auto"/>
              <w:right w:val="nil"/>
            </w:tcBorders>
          </w:tcPr>
          <w:p w14:paraId="5371FA47" w14:textId="58A7643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bottom w:val="single" w:sz="6" w:space="0" w:color="auto"/>
            </w:tcBorders>
          </w:tcPr>
          <w:p w14:paraId="63948D22" w14:textId="28BCA94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50FB41AD" w14:textId="54F74EC8" w:rsidTr="006171B0">
        <w:trPr>
          <w:trHeight w:val="1600"/>
          <w:jc w:val="center"/>
        </w:trPr>
        <w:tc>
          <w:tcPr>
            <w:tcW w:w="1364" w:type="dxa"/>
            <w:tcBorders>
              <w:right w:val="single" w:sz="6" w:space="0" w:color="D0CECE" w:themeColor="background2" w:themeShade="E6"/>
            </w:tcBorders>
          </w:tcPr>
          <w:p w14:paraId="1ECBA5B1" w14:textId="78B593C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MM.05.01.17</w:t>
            </w:r>
          </w:p>
        </w:tc>
        <w:tc>
          <w:tcPr>
            <w:tcW w:w="1581" w:type="dxa"/>
            <w:tcBorders>
              <w:left w:val="single" w:sz="6" w:space="0" w:color="D0CECE" w:themeColor="background2" w:themeShade="E6"/>
              <w:right w:val="single" w:sz="6" w:space="0" w:color="D0CECE" w:themeColor="background2" w:themeShade="E6"/>
            </w:tcBorders>
          </w:tcPr>
          <w:p w14:paraId="05A04B6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71784DB5"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1. Organizations that operate a pharmacy: have a written policy describing how it will retrieve and handle medications within the hospital that are recalled or discontinued for safety reasons by the manufacturer or the Food and Drug Administration. (See also EC.02.01.01, EP 11) </w:t>
            </w:r>
          </w:p>
        </w:tc>
        <w:tc>
          <w:tcPr>
            <w:tcW w:w="2148" w:type="dxa"/>
            <w:tcBorders>
              <w:left w:val="single" w:sz="6" w:space="0" w:color="D0CECE" w:themeColor="background2" w:themeShade="E6"/>
              <w:right w:val="single" w:sz="6" w:space="0" w:color="D0CECE" w:themeColor="background2" w:themeShade="E6"/>
            </w:tcBorders>
          </w:tcPr>
          <w:p w14:paraId="2F49FC8F"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29441983" w14:textId="5865AE8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1FA107A5" w14:textId="4FE6786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E962B0B" w14:textId="57A5895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7757F933" w14:textId="51FE1D69" w:rsidTr="006171B0">
        <w:trPr>
          <w:trHeight w:val="960"/>
          <w:jc w:val="center"/>
        </w:trPr>
        <w:tc>
          <w:tcPr>
            <w:tcW w:w="1364" w:type="dxa"/>
            <w:tcBorders>
              <w:right w:val="single" w:sz="6" w:space="0" w:color="D0CECE" w:themeColor="background2" w:themeShade="E6"/>
            </w:tcBorders>
          </w:tcPr>
          <w:p w14:paraId="52136389" w14:textId="50B60B2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MM.06.01.01</w:t>
            </w:r>
          </w:p>
        </w:tc>
        <w:tc>
          <w:tcPr>
            <w:tcW w:w="1581" w:type="dxa"/>
            <w:tcBorders>
              <w:left w:val="single" w:sz="6" w:space="0" w:color="D0CECE" w:themeColor="background2" w:themeShade="E6"/>
              <w:right w:val="single" w:sz="6" w:space="0" w:color="D0CECE" w:themeColor="background2" w:themeShade="E6"/>
            </w:tcBorders>
          </w:tcPr>
          <w:p w14:paraId="4CDE68DE"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0B69EE49" w14:textId="2E4DC49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Organizations that administer medications:  define in writing staff authorized to administer with or without supervision in accordance with law and regulation</w:t>
            </w:r>
          </w:p>
        </w:tc>
        <w:tc>
          <w:tcPr>
            <w:tcW w:w="2148" w:type="dxa"/>
            <w:tcBorders>
              <w:left w:val="single" w:sz="6" w:space="0" w:color="D0CECE" w:themeColor="background2" w:themeShade="E6"/>
              <w:right w:val="single" w:sz="6" w:space="0" w:color="D0CECE" w:themeColor="background2" w:themeShade="E6"/>
            </w:tcBorders>
          </w:tcPr>
          <w:p w14:paraId="79E70DA1"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1991DABC" w14:textId="2B41328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AE3BFD8" w14:textId="7F3BAF0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CBB2BE0" w14:textId="2FB62E1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24B9BD17" w14:textId="538EE4F9" w:rsidTr="006171B0">
        <w:trPr>
          <w:trHeight w:val="640"/>
          <w:jc w:val="center"/>
        </w:trPr>
        <w:tc>
          <w:tcPr>
            <w:tcW w:w="1364" w:type="dxa"/>
            <w:tcBorders>
              <w:right w:val="single" w:sz="6" w:space="0" w:color="D0CECE" w:themeColor="background2" w:themeShade="E6"/>
            </w:tcBorders>
          </w:tcPr>
          <w:p w14:paraId="05002400" w14:textId="2CE1FE7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 06.01.03</w:t>
            </w:r>
          </w:p>
        </w:tc>
        <w:tc>
          <w:tcPr>
            <w:tcW w:w="1581" w:type="dxa"/>
            <w:tcBorders>
              <w:left w:val="single" w:sz="6" w:space="0" w:color="D0CECE" w:themeColor="background2" w:themeShade="E6"/>
              <w:right w:val="single" w:sz="6" w:space="0" w:color="D0CECE" w:themeColor="background2" w:themeShade="E6"/>
            </w:tcBorders>
          </w:tcPr>
          <w:p w14:paraId="7171BAE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331B7AB8" w14:textId="787B445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Organizations that permit: self-administer medications:  written policy on training and supervision and self -administration </w:t>
            </w:r>
          </w:p>
        </w:tc>
        <w:tc>
          <w:tcPr>
            <w:tcW w:w="2148" w:type="dxa"/>
            <w:tcBorders>
              <w:left w:val="single" w:sz="6" w:space="0" w:color="D0CECE" w:themeColor="background2" w:themeShade="E6"/>
              <w:right w:val="single" w:sz="6" w:space="0" w:color="D0CECE" w:themeColor="background2" w:themeShade="E6"/>
            </w:tcBorders>
          </w:tcPr>
          <w:p w14:paraId="403FC02F"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727C8020" w14:textId="131C9F3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7BD3CFD" w14:textId="4C14BF6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BF311EE" w14:textId="52FF6B4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21E4C72" w14:textId="27039966" w:rsidTr="006171B0">
        <w:trPr>
          <w:trHeight w:val="640"/>
          <w:jc w:val="center"/>
        </w:trPr>
        <w:tc>
          <w:tcPr>
            <w:tcW w:w="1364" w:type="dxa"/>
            <w:tcBorders>
              <w:bottom w:val="single" w:sz="6" w:space="0" w:color="auto"/>
              <w:right w:val="single" w:sz="6" w:space="0" w:color="D0CECE" w:themeColor="background2" w:themeShade="E6"/>
            </w:tcBorders>
          </w:tcPr>
          <w:p w14:paraId="0497F114" w14:textId="3491606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MM 07.01.03</w:t>
            </w:r>
          </w:p>
        </w:tc>
        <w:tc>
          <w:tcPr>
            <w:tcW w:w="1581" w:type="dxa"/>
            <w:tcBorders>
              <w:left w:val="single" w:sz="6" w:space="0" w:color="D0CECE" w:themeColor="background2" w:themeShade="E6"/>
              <w:bottom w:val="single" w:sz="6" w:space="0" w:color="auto"/>
              <w:right w:val="single" w:sz="6" w:space="0" w:color="D0CECE" w:themeColor="background2" w:themeShade="E6"/>
            </w:tcBorders>
          </w:tcPr>
          <w:p w14:paraId="540837F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bottom w:val="single" w:sz="6" w:space="0" w:color="auto"/>
              <w:right w:val="single" w:sz="6" w:space="0" w:color="D0CECE" w:themeColor="background2" w:themeShade="E6"/>
            </w:tcBorders>
          </w:tcPr>
          <w:p w14:paraId="5A573B25" w14:textId="2BFACBD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Organizations that prescribe or administer:  written process to respond to adverse medication events</w:t>
            </w:r>
          </w:p>
        </w:tc>
        <w:tc>
          <w:tcPr>
            <w:tcW w:w="2148" w:type="dxa"/>
            <w:tcBorders>
              <w:left w:val="single" w:sz="6" w:space="0" w:color="D0CECE" w:themeColor="background2" w:themeShade="E6"/>
              <w:bottom w:val="single" w:sz="6" w:space="0" w:color="auto"/>
              <w:right w:val="single" w:sz="6" w:space="0" w:color="D0CECE" w:themeColor="background2" w:themeShade="E6"/>
            </w:tcBorders>
          </w:tcPr>
          <w:p w14:paraId="5F84DA6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bottom w:val="single" w:sz="6" w:space="0" w:color="auto"/>
              <w:right w:val="nil"/>
            </w:tcBorders>
          </w:tcPr>
          <w:p w14:paraId="5EECA50A" w14:textId="41C3B4C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bottom w:val="single" w:sz="6" w:space="0" w:color="auto"/>
              <w:right w:val="nil"/>
            </w:tcBorders>
          </w:tcPr>
          <w:p w14:paraId="65F601AF" w14:textId="0BFB087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bottom w:val="single" w:sz="6" w:space="0" w:color="auto"/>
            </w:tcBorders>
          </w:tcPr>
          <w:p w14:paraId="5020B1E6" w14:textId="3881873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FD4C4F" w14:paraId="5AFECF60" w14:textId="1155A836" w:rsidTr="00B92098">
        <w:trPr>
          <w:trHeight w:val="320"/>
          <w:jc w:val="center"/>
        </w:trPr>
        <w:tc>
          <w:tcPr>
            <w:tcW w:w="10055" w:type="dxa"/>
            <w:gridSpan w:val="7"/>
            <w:shd w:val="clear" w:color="auto" w:fill="E7E6E6" w:themeFill="background2"/>
            <w:vAlign w:val="bottom"/>
          </w:tcPr>
          <w:p w14:paraId="1E22E96D" w14:textId="49C4A1F3" w:rsidR="00C715F6" w:rsidRPr="00FD4C4F" w:rsidRDefault="00C715F6" w:rsidP="00C715F6">
            <w:pPr>
              <w:widowControl w:val="0"/>
              <w:autoSpaceDE w:val="0"/>
              <w:autoSpaceDN w:val="0"/>
              <w:adjustRightInd w:val="0"/>
              <w:rPr>
                <w:rFonts w:eastAsia="Times New Roman" w:cs="Arial"/>
                <w:b/>
                <w:sz w:val="20"/>
                <w:szCs w:val="20"/>
              </w:rPr>
            </w:pPr>
            <w:r w:rsidRPr="00FD4C4F">
              <w:rPr>
                <w:rFonts w:eastAsia="Times New Roman" w:cs="Arial"/>
                <w:b/>
                <w:sz w:val="20"/>
                <w:szCs w:val="20"/>
              </w:rPr>
              <w:t>R</w:t>
            </w:r>
            <w:r>
              <w:rPr>
                <w:rFonts w:eastAsia="Times New Roman" w:cs="Arial"/>
                <w:b/>
                <w:sz w:val="20"/>
                <w:szCs w:val="20"/>
              </w:rPr>
              <w:t>IGHTS AND RESPONSIBILITIES OF THE INDIVIDUAL</w:t>
            </w:r>
          </w:p>
        </w:tc>
      </w:tr>
      <w:tr w:rsidR="00C715F6" w:rsidRPr="00225D9D" w14:paraId="4AE8C7F0" w14:textId="3C61AADA" w:rsidTr="006171B0">
        <w:trPr>
          <w:trHeight w:val="320"/>
          <w:jc w:val="center"/>
        </w:trPr>
        <w:tc>
          <w:tcPr>
            <w:tcW w:w="1364" w:type="dxa"/>
            <w:tcBorders>
              <w:right w:val="single" w:sz="6" w:space="0" w:color="D0CECE" w:themeColor="background2" w:themeShade="E6"/>
            </w:tcBorders>
          </w:tcPr>
          <w:p w14:paraId="7C668118" w14:textId="56FB635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RI.01.01.01</w:t>
            </w:r>
          </w:p>
        </w:tc>
        <w:tc>
          <w:tcPr>
            <w:tcW w:w="1581" w:type="dxa"/>
            <w:tcBorders>
              <w:left w:val="single" w:sz="6" w:space="0" w:color="D0CECE" w:themeColor="background2" w:themeShade="E6"/>
              <w:right w:val="single" w:sz="6" w:space="0" w:color="D0CECE" w:themeColor="background2" w:themeShade="E6"/>
            </w:tcBorders>
          </w:tcPr>
          <w:p w14:paraId="03737327"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Rights</w:t>
            </w:r>
          </w:p>
        </w:tc>
        <w:tc>
          <w:tcPr>
            <w:tcW w:w="3510" w:type="dxa"/>
            <w:tcBorders>
              <w:left w:val="single" w:sz="6" w:space="0" w:color="D0CECE" w:themeColor="background2" w:themeShade="E6"/>
              <w:right w:val="single" w:sz="6" w:space="0" w:color="D0CECE" w:themeColor="background2" w:themeShade="E6"/>
            </w:tcBorders>
          </w:tcPr>
          <w:p w14:paraId="7F155556"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1. Written policies on individual rights. </w:t>
            </w:r>
          </w:p>
        </w:tc>
        <w:tc>
          <w:tcPr>
            <w:tcW w:w="2148" w:type="dxa"/>
            <w:tcBorders>
              <w:left w:val="single" w:sz="6" w:space="0" w:color="D0CECE" w:themeColor="background2" w:themeShade="E6"/>
              <w:right w:val="single" w:sz="6" w:space="0" w:color="D0CECE" w:themeColor="background2" w:themeShade="E6"/>
            </w:tcBorders>
          </w:tcPr>
          <w:p w14:paraId="7077D0F4"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 </w:t>
            </w:r>
          </w:p>
        </w:tc>
        <w:tc>
          <w:tcPr>
            <w:tcW w:w="494" w:type="dxa"/>
            <w:tcBorders>
              <w:left w:val="single" w:sz="6" w:space="0" w:color="D0CECE" w:themeColor="background2" w:themeShade="E6"/>
              <w:right w:val="nil"/>
            </w:tcBorders>
          </w:tcPr>
          <w:p w14:paraId="063A2229" w14:textId="6A44180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33AB5D49" w14:textId="515B0A6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09E44624" w14:textId="2CABECC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468D825C" w14:textId="1563777F" w:rsidTr="006171B0">
        <w:trPr>
          <w:trHeight w:val="640"/>
          <w:jc w:val="center"/>
        </w:trPr>
        <w:tc>
          <w:tcPr>
            <w:tcW w:w="1364" w:type="dxa"/>
            <w:tcBorders>
              <w:right w:val="single" w:sz="6" w:space="0" w:color="D0CECE" w:themeColor="background2" w:themeShade="E6"/>
            </w:tcBorders>
          </w:tcPr>
          <w:p w14:paraId="5F4B2757" w14:textId="7EA00F7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RI.01.03.01</w:t>
            </w:r>
          </w:p>
        </w:tc>
        <w:tc>
          <w:tcPr>
            <w:tcW w:w="1581" w:type="dxa"/>
            <w:tcBorders>
              <w:left w:val="single" w:sz="6" w:space="0" w:color="D0CECE" w:themeColor="background2" w:themeShade="E6"/>
              <w:right w:val="single" w:sz="6" w:space="0" w:color="D0CECE" w:themeColor="background2" w:themeShade="E6"/>
            </w:tcBorders>
          </w:tcPr>
          <w:p w14:paraId="613116AF"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Informed Consent</w:t>
            </w:r>
          </w:p>
        </w:tc>
        <w:tc>
          <w:tcPr>
            <w:tcW w:w="3510" w:type="dxa"/>
            <w:tcBorders>
              <w:left w:val="single" w:sz="6" w:space="0" w:color="D0CECE" w:themeColor="background2" w:themeShade="E6"/>
              <w:right w:val="single" w:sz="6" w:space="0" w:color="D0CECE" w:themeColor="background2" w:themeShade="E6"/>
            </w:tcBorders>
          </w:tcPr>
          <w:p w14:paraId="33402ED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1. Written policy on informed consent. </w:t>
            </w:r>
          </w:p>
        </w:tc>
        <w:tc>
          <w:tcPr>
            <w:tcW w:w="2148" w:type="dxa"/>
            <w:tcBorders>
              <w:left w:val="single" w:sz="6" w:space="0" w:color="D0CECE" w:themeColor="background2" w:themeShade="E6"/>
              <w:right w:val="single" w:sz="6" w:space="0" w:color="D0CECE" w:themeColor="background2" w:themeShade="E6"/>
            </w:tcBorders>
          </w:tcPr>
          <w:p w14:paraId="40528E5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6B68C52C" w14:textId="1CD1DE7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06EFEEE" w14:textId="3A4FC8B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3EC0141" w14:textId="21D4777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438AC45" w14:textId="2FF8E458" w:rsidTr="006171B0">
        <w:trPr>
          <w:trHeight w:val="960"/>
          <w:jc w:val="center"/>
        </w:trPr>
        <w:tc>
          <w:tcPr>
            <w:tcW w:w="1364" w:type="dxa"/>
            <w:tcBorders>
              <w:right w:val="single" w:sz="6" w:space="0" w:color="D0CECE" w:themeColor="background2" w:themeShade="E6"/>
            </w:tcBorders>
          </w:tcPr>
          <w:p w14:paraId="3DCECC41" w14:textId="72B6342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RI.01.03.01</w:t>
            </w:r>
          </w:p>
        </w:tc>
        <w:tc>
          <w:tcPr>
            <w:tcW w:w="1581" w:type="dxa"/>
            <w:tcBorders>
              <w:left w:val="single" w:sz="6" w:space="0" w:color="D0CECE" w:themeColor="background2" w:themeShade="E6"/>
              <w:right w:val="single" w:sz="6" w:space="0" w:color="D0CECE" w:themeColor="background2" w:themeShade="E6"/>
            </w:tcBorders>
          </w:tcPr>
          <w:p w14:paraId="417EA25E"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3227D84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2. Written policy identifies the specific care, treatment, and services that require informed consent, in accordance with law and regulation. </w:t>
            </w:r>
          </w:p>
        </w:tc>
        <w:tc>
          <w:tcPr>
            <w:tcW w:w="2148" w:type="dxa"/>
            <w:tcBorders>
              <w:left w:val="single" w:sz="6" w:space="0" w:color="D0CECE" w:themeColor="background2" w:themeShade="E6"/>
              <w:right w:val="single" w:sz="6" w:space="0" w:color="D0CECE" w:themeColor="background2" w:themeShade="E6"/>
            </w:tcBorders>
          </w:tcPr>
          <w:p w14:paraId="3DA1C7E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7EDB5D34" w14:textId="2D63D91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6F681F54" w14:textId="6A8D00C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7A5CD39D" w14:textId="3E63CAE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7FF9024B" w14:textId="562F3175" w:rsidTr="006171B0">
        <w:trPr>
          <w:trHeight w:val="640"/>
          <w:jc w:val="center"/>
        </w:trPr>
        <w:tc>
          <w:tcPr>
            <w:tcW w:w="1364" w:type="dxa"/>
            <w:tcBorders>
              <w:right w:val="single" w:sz="6" w:space="0" w:color="D0CECE" w:themeColor="background2" w:themeShade="E6"/>
            </w:tcBorders>
          </w:tcPr>
          <w:p w14:paraId="7D35B0BA" w14:textId="22CEC84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RI.01.03.01</w:t>
            </w:r>
          </w:p>
        </w:tc>
        <w:tc>
          <w:tcPr>
            <w:tcW w:w="1581" w:type="dxa"/>
            <w:tcBorders>
              <w:left w:val="single" w:sz="6" w:space="0" w:color="D0CECE" w:themeColor="background2" w:themeShade="E6"/>
              <w:right w:val="single" w:sz="6" w:space="0" w:color="D0CECE" w:themeColor="background2" w:themeShade="E6"/>
            </w:tcBorders>
          </w:tcPr>
          <w:p w14:paraId="0FC9C25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4A3227C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3. Written policy describes circumstances that would allow for exceptions to obtaining informed consent. </w:t>
            </w:r>
          </w:p>
        </w:tc>
        <w:tc>
          <w:tcPr>
            <w:tcW w:w="2148" w:type="dxa"/>
            <w:tcBorders>
              <w:left w:val="single" w:sz="6" w:space="0" w:color="D0CECE" w:themeColor="background2" w:themeShade="E6"/>
              <w:right w:val="single" w:sz="6" w:space="0" w:color="D0CECE" w:themeColor="background2" w:themeShade="E6"/>
            </w:tcBorders>
          </w:tcPr>
          <w:p w14:paraId="012BD2E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79DE804A" w14:textId="5F64F70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354D5CC5" w14:textId="3F66699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B89466B" w14:textId="56EDA4B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588D9A24" w14:textId="0C5F6CD0" w:rsidTr="006171B0">
        <w:trPr>
          <w:trHeight w:val="640"/>
          <w:jc w:val="center"/>
        </w:trPr>
        <w:tc>
          <w:tcPr>
            <w:tcW w:w="1364" w:type="dxa"/>
            <w:tcBorders>
              <w:right w:val="single" w:sz="6" w:space="0" w:color="D0CECE" w:themeColor="background2" w:themeShade="E6"/>
            </w:tcBorders>
          </w:tcPr>
          <w:p w14:paraId="0ED9FA90" w14:textId="2F7933B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RI.01.03.01</w:t>
            </w:r>
          </w:p>
        </w:tc>
        <w:tc>
          <w:tcPr>
            <w:tcW w:w="1581" w:type="dxa"/>
            <w:tcBorders>
              <w:left w:val="single" w:sz="6" w:space="0" w:color="D0CECE" w:themeColor="background2" w:themeShade="E6"/>
              <w:right w:val="single" w:sz="6" w:space="0" w:color="D0CECE" w:themeColor="background2" w:themeShade="E6"/>
            </w:tcBorders>
          </w:tcPr>
          <w:p w14:paraId="5B6E1331"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28E33770"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4. Written policy describes the process used to obtain informed consent. </w:t>
            </w:r>
          </w:p>
        </w:tc>
        <w:tc>
          <w:tcPr>
            <w:tcW w:w="2148" w:type="dxa"/>
            <w:tcBorders>
              <w:left w:val="single" w:sz="6" w:space="0" w:color="D0CECE" w:themeColor="background2" w:themeShade="E6"/>
              <w:right w:val="single" w:sz="6" w:space="0" w:color="D0CECE" w:themeColor="background2" w:themeShade="E6"/>
            </w:tcBorders>
          </w:tcPr>
          <w:p w14:paraId="2FD2881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7C080651" w14:textId="4269B02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AC06EEE" w14:textId="6B97ECB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43DE1771" w14:textId="3E60D77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1B900426" w14:textId="3A362683" w:rsidTr="006171B0">
        <w:trPr>
          <w:trHeight w:val="960"/>
          <w:jc w:val="center"/>
        </w:trPr>
        <w:tc>
          <w:tcPr>
            <w:tcW w:w="1364" w:type="dxa"/>
            <w:tcBorders>
              <w:right w:val="single" w:sz="6" w:space="0" w:color="D0CECE" w:themeColor="background2" w:themeShade="E6"/>
            </w:tcBorders>
          </w:tcPr>
          <w:p w14:paraId="4B5F2D3F" w14:textId="362CD05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RI.01.03.01</w:t>
            </w:r>
          </w:p>
        </w:tc>
        <w:tc>
          <w:tcPr>
            <w:tcW w:w="1581" w:type="dxa"/>
            <w:tcBorders>
              <w:left w:val="single" w:sz="6" w:space="0" w:color="D0CECE" w:themeColor="background2" w:themeShade="E6"/>
              <w:right w:val="single" w:sz="6" w:space="0" w:color="D0CECE" w:themeColor="background2" w:themeShade="E6"/>
            </w:tcBorders>
          </w:tcPr>
          <w:p w14:paraId="1D579F6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458A2FBE"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5. Written policy describes how informed consent is documented in the patient record. Note: Documentation may be recorded in a form, in progress notes, or elsewhere in the record. </w:t>
            </w:r>
          </w:p>
        </w:tc>
        <w:tc>
          <w:tcPr>
            <w:tcW w:w="2148" w:type="dxa"/>
            <w:tcBorders>
              <w:left w:val="single" w:sz="6" w:space="0" w:color="D0CECE" w:themeColor="background2" w:themeShade="E6"/>
              <w:right w:val="single" w:sz="6" w:space="0" w:color="D0CECE" w:themeColor="background2" w:themeShade="E6"/>
            </w:tcBorders>
          </w:tcPr>
          <w:p w14:paraId="61566E41" w14:textId="2D090D0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of policy implementation is in the record of care</w:t>
            </w:r>
          </w:p>
        </w:tc>
        <w:tc>
          <w:tcPr>
            <w:tcW w:w="494" w:type="dxa"/>
            <w:tcBorders>
              <w:left w:val="single" w:sz="6" w:space="0" w:color="D0CECE" w:themeColor="background2" w:themeShade="E6"/>
              <w:right w:val="nil"/>
            </w:tcBorders>
          </w:tcPr>
          <w:p w14:paraId="7724FFF4" w14:textId="67D1CCE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1723450A" w14:textId="76ADEC2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4A704EF9" w14:textId="0949237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41EE5B6" w14:textId="51928910" w:rsidTr="006171B0">
        <w:trPr>
          <w:trHeight w:val="640"/>
          <w:jc w:val="center"/>
        </w:trPr>
        <w:tc>
          <w:tcPr>
            <w:tcW w:w="1364" w:type="dxa"/>
            <w:tcBorders>
              <w:right w:val="single" w:sz="6" w:space="0" w:color="D0CECE" w:themeColor="background2" w:themeShade="E6"/>
            </w:tcBorders>
          </w:tcPr>
          <w:p w14:paraId="7EFBF79F" w14:textId="30602BF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RI.01.03.01</w:t>
            </w:r>
          </w:p>
        </w:tc>
        <w:tc>
          <w:tcPr>
            <w:tcW w:w="1581" w:type="dxa"/>
            <w:tcBorders>
              <w:left w:val="single" w:sz="6" w:space="0" w:color="D0CECE" w:themeColor="background2" w:themeShade="E6"/>
              <w:right w:val="single" w:sz="6" w:space="0" w:color="D0CECE" w:themeColor="background2" w:themeShade="E6"/>
            </w:tcBorders>
          </w:tcPr>
          <w:p w14:paraId="23579C74"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7319D43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6. Written policy describes when a surrogate decision maker may give informed consent. (See also RI.01.02.01, EP 6)  </w:t>
            </w:r>
          </w:p>
        </w:tc>
        <w:tc>
          <w:tcPr>
            <w:tcW w:w="2148" w:type="dxa"/>
            <w:tcBorders>
              <w:left w:val="single" w:sz="6" w:space="0" w:color="D0CECE" w:themeColor="background2" w:themeShade="E6"/>
              <w:right w:val="single" w:sz="6" w:space="0" w:color="D0CECE" w:themeColor="background2" w:themeShade="E6"/>
            </w:tcBorders>
          </w:tcPr>
          <w:p w14:paraId="40EE7BFF" w14:textId="5B860E5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of policy implementation is in the record of care</w:t>
            </w:r>
          </w:p>
        </w:tc>
        <w:tc>
          <w:tcPr>
            <w:tcW w:w="494" w:type="dxa"/>
            <w:tcBorders>
              <w:left w:val="single" w:sz="6" w:space="0" w:color="D0CECE" w:themeColor="background2" w:themeShade="E6"/>
              <w:right w:val="nil"/>
            </w:tcBorders>
          </w:tcPr>
          <w:p w14:paraId="7439DEA9" w14:textId="1AC38CD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3BE926C6" w14:textId="5AFE96F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7DA10626" w14:textId="73F1E4B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5FF1E93" w14:textId="2575C9C1" w:rsidTr="006171B0">
        <w:trPr>
          <w:trHeight w:val="1600"/>
          <w:jc w:val="center"/>
        </w:trPr>
        <w:tc>
          <w:tcPr>
            <w:tcW w:w="1364" w:type="dxa"/>
            <w:tcBorders>
              <w:right w:val="single" w:sz="6" w:space="0" w:color="D0CECE" w:themeColor="background2" w:themeShade="E6"/>
            </w:tcBorders>
          </w:tcPr>
          <w:p w14:paraId="105F69FC" w14:textId="5FA2A14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RI.01.03.03</w:t>
            </w:r>
          </w:p>
        </w:tc>
        <w:tc>
          <w:tcPr>
            <w:tcW w:w="1581" w:type="dxa"/>
            <w:tcBorders>
              <w:left w:val="single" w:sz="6" w:space="0" w:color="D0CECE" w:themeColor="background2" w:themeShade="E6"/>
              <w:right w:val="single" w:sz="6" w:space="0" w:color="D0CECE" w:themeColor="background2" w:themeShade="E6"/>
            </w:tcBorders>
          </w:tcPr>
          <w:p w14:paraId="3771AD7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1F1925B9" w14:textId="6345A84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7. Before engaging in the production of recordings, films, or other images of patients, anyone who is not already bound by the organizations confidentiality policy signs a confidentiality statement to protect the individual’s identity and confidential information. </w:t>
            </w:r>
          </w:p>
        </w:tc>
        <w:tc>
          <w:tcPr>
            <w:tcW w:w="2148" w:type="dxa"/>
            <w:tcBorders>
              <w:left w:val="single" w:sz="6" w:space="0" w:color="D0CECE" w:themeColor="background2" w:themeShade="E6"/>
              <w:right w:val="single" w:sz="6" w:space="0" w:color="D0CECE" w:themeColor="background2" w:themeShade="E6"/>
            </w:tcBorders>
          </w:tcPr>
          <w:p w14:paraId="22C8DC1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41B1F731" w14:textId="4D30248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4D5DCAE9" w14:textId="4AF66E6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32C9C4F6" w14:textId="6AF6BFC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CA1FDBB" w14:textId="0195CEAA" w:rsidTr="006171B0">
        <w:trPr>
          <w:trHeight w:val="1280"/>
          <w:jc w:val="center"/>
        </w:trPr>
        <w:tc>
          <w:tcPr>
            <w:tcW w:w="1364" w:type="dxa"/>
            <w:tcBorders>
              <w:right w:val="single" w:sz="6" w:space="0" w:color="D0CECE" w:themeColor="background2" w:themeShade="E6"/>
            </w:tcBorders>
          </w:tcPr>
          <w:p w14:paraId="1744B3C3" w14:textId="482796F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RI.01.05.01</w:t>
            </w:r>
          </w:p>
        </w:tc>
        <w:tc>
          <w:tcPr>
            <w:tcW w:w="1581" w:type="dxa"/>
            <w:tcBorders>
              <w:left w:val="single" w:sz="6" w:space="0" w:color="D0CECE" w:themeColor="background2" w:themeShade="E6"/>
              <w:right w:val="single" w:sz="6" w:space="0" w:color="D0CECE" w:themeColor="background2" w:themeShade="E6"/>
            </w:tcBorders>
          </w:tcPr>
          <w:p w14:paraId="41B108D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3FAC36F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1. Behavioral Health Home:  has written policies on advance directives, forgoing or withdrawing life sustaining treatment, and withholding resuscitative services, in accordance with law and regulation. </w:t>
            </w:r>
          </w:p>
        </w:tc>
        <w:tc>
          <w:tcPr>
            <w:tcW w:w="2148" w:type="dxa"/>
            <w:tcBorders>
              <w:left w:val="single" w:sz="6" w:space="0" w:color="D0CECE" w:themeColor="background2" w:themeShade="E6"/>
              <w:right w:val="single" w:sz="6" w:space="0" w:color="D0CECE" w:themeColor="background2" w:themeShade="E6"/>
            </w:tcBorders>
          </w:tcPr>
          <w:p w14:paraId="4CC61B17"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 </w:t>
            </w:r>
          </w:p>
        </w:tc>
        <w:tc>
          <w:tcPr>
            <w:tcW w:w="494" w:type="dxa"/>
            <w:tcBorders>
              <w:left w:val="single" w:sz="6" w:space="0" w:color="D0CECE" w:themeColor="background2" w:themeShade="E6"/>
              <w:right w:val="nil"/>
            </w:tcBorders>
          </w:tcPr>
          <w:p w14:paraId="334710B3" w14:textId="3932F5F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484E1294" w14:textId="731271D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B25F332" w14:textId="25A68B5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16D5C2D3" w14:textId="29EFC226" w:rsidTr="006171B0">
        <w:trPr>
          <w:trHeight w:val="320"/>
          <w:jc w:val="center"/>
        </w:trPr>
        <w:tc>
          <w:tcPr>
            <w:tcW w:w="1364" w:type="dxa"/>
            <w:tcBorders>
              <w:right w:val="single" w:sz="6" w:space="0" w:color="D0CECE" w:themeColor="background2" w:themeShade="E6"/>
            </w:tcBorders>
          </w:tcPr>
          <w:p w14:paraId="3D8FB524" w14:textId="1291FC3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 01.07.01</w:t>
            </w:r>
          </w:p>
        </w:tc>
        <w:tc>
          <w:tcPr>
            <w:tcW w:w="1581" w:type="dxa"/>
            <w:tcBorders>
              <w:left w:val="single" w:sz="6" w:space="0" w:color="D0CECE" w:themeColor="background2" w:themeShade="E6"/>
              <w:right w:val="single" w:sz="6" w:space="0" w:color="D0CECE" w:themeColor="background2" w:themeShade="E6"/>
            </w:tcBorders>
          </w:tcPr>
          <w:p w14:paraId="4D25077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209CFEF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Complaint resolution process</w:t>
            </w:r>
          </w:p>
        </w:tc>
        <w:tc>
          <w:tcPr>
            <w:tcW w:w="2148" w:type="dxa"/>
            <w:tcBorders>
              <w:left w:val="single" w:sz="6" w:space="0" w:color="D0CECE" w:themeColor="background2" w:themeShade="E6"/>
              <w:right w:val="single" w:sz="6" w:space="0" w:color="D0CECE" w:themeColor="background2" w:themeShade="E6"/>
            </w:tcBorders>
          </w:tcPr>
          <w:p w14:paraId="41EEC258"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015A14C3" w14:textId="2039D17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E5B918D" w14:textId="6524D85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DF7E9EB" w14:textId="518D020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078670D9" w14:textId="5AD5CC76" w:rsidTr="006171B0">
        <w:trPr>
          <w:trHeight w:val="640"/>
          <w:jc w:val="center"/>
        </w:trPr>
        <w:tc>
          <w:tcPr>
            <w:tcW w:w="1364" w:type="dxa"/>
            <w:tcBorders>
              <w:right w:val="single" w:sz="6" w:space="0" w:color="D0CECE" w:themeColor="background2" w:themeShade="E6"/>
            </w:tcBorders>
          </w:tcPr>
          <w:p w14:paraId="219FDB1E" w14:textId="0B48285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 01.07.03</w:t>
            </w:r>
          </w:p>
        </w:tc>
        <w:tc>
          <w:tcPr>
            <w:tcW w:w="1581" w:type="dxa"/>
            <w:tcBorders>
              <w:left w:val="single" w:sz="6" w:space="0" w:color="D0CECE" w:themeColor="background2" w:themeShade="E6"/>
              <w:right w:val="single" w:sz="6" w:space="0" w:color="D0CECE" w:themeColor="background2" w:themeShade="E6"/>
            </w:tcBorders>
          </w:tcPr>
          <w:p w14:paraId="0CA5C5C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4EA1E9EB" w14:textId="50942D4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2</w:t>
            </w:r>
            <w:r>
              <w:rPr>
                <w:rFonts w:asciiTheme="majorHAnsi" w:eastAsia="Times New Roman" w:hAnsiTheme="majorHAnsi" w:cs="Arial"/>
                <w:sz w:val="20"/>
                <w:szCs w:val="20"/>
              </w:rPr>
              <w:t>. L</w:t>
            </w:r>
            <w:r w:rsidRPr="00225D9D">
              <w:rPr>
                <w:rFonts w:asciiTheme="majorHAnsi" w:eastAsia="Times New Roman" w:hAnsiTheme="majorHAnsi" w:cs="Arial"/>
                <w:sz w:val="20"/>
                <w:szCs w:val="20"/>
              </w:rPr>
              <w:t>ist of names, addresses, and phone number for advocacy groups such as the P &amp; A network</w:t>
            </w:r>
          </w:p>
        </w:tc>
        <w:tc>
          <w:tcPr>
            <w:tcW w:w="2148" w:type="dxa"/>
            <w:tcBorders>
              <w:left w:val="single" w:sz="6" w:space="0" w:color="D0CECE" w:themeColor="background2" w:themeShade="E6"/>
              <w:right w:val="single" w:sz="6" w:space="0" w:color="D0CECE" w:themeColor="background2" w:themeShade="E6"/>
            </w:tcBorders>
          </w:tcPr>
          <w:p w14:paraId="3497A8C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2E2CECDC" w14:textId="5044ED7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02E5A52E" w14:textId="7F57479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5711C0E1" w14:textId="5262901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5D033E93" w14:textId="5F2154CC" w:rsidTr="006171B0">
        <w:trPr>
          <w:trHeight w:val="1920"/>
          <w:jc w:val="center"/>
        </w:trPr>
        <w:tc>
          <w:tcPr>
            <w:tcW w:w="1364" w:type="dxa"/>
            <w:tcBorders>
              <w:bottom w:val="single" w:sz="6" w:space="0" w:color="auto"/>
              <w:right w:val="single" w:sz="6" w:space="0" w:color="D0CECE" w:themeColor="background2" w:themeShade="E6"/>
            </w:tcBorders>
          </w:tcPr>
          <w:p w14:paraId="4BA3E65C" w14:textId="2CBB56B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RI.02.01.01</w:t>
            </w:r>
          </w:p>
        </w:tc>
        <w:tc>
          <w:tcPr>
            <w:tcW w:w="1581" w:type="dxa"/>
            <w:tcBorders>
              <w:left w:val="single" w:sz="6" w:space="0" w:color="D0CECE" w:themeColor="background2" w:themeShade="E6"/>
              <w:bottom w:val="single" w:sz="6" w:space="0" w:color="auto"/>
              <w:right w:val="single" w:sz="6" w:space="0" w:color="D0CECE" w:themeColor="background2" w:themeShade="E6"/>
            </w:tcBorders>
          </w:tcPr>
          <w:p w14:paraId="69C933B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bottom w:val="single" w:sz="6" w:space="0" w:color="auto"/>
              <w:right w:val="single" w:sz="6" w:space="0" w:color="D0CECE" w:themeColor="background2" w:themeShade="E6"/>
            </w:tcBorders>
          </w:tcPr>
          <w:p w14:paraId="66D284BE" w14:textId="5F9ADBC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A written policy is not specified:  individual responsibilities, including but not limited to providing information, asking questions, following instructions, accepting consequences, following rules and regulations, showing respect and consideration, acknowledging when he or she does not understand the treatment course or care decision, and meeting financial commitments. </w:t>
            </w:r>
          </w:p>
        </w:tc>
        <w:tc>
          <w:tcPr>
            <w:tcW w:w="2148" w:type="dxa"/>
            <w:tcBorders>
              <w:left w:val="single" w:sz="6" w:space="0" w:color="D0CECE" w:themeColor="background2" w:themeShade="E6"/>
              <w:bottom w:val="single" w:sz="6" w:space="0" w:color="auto"/>
              <w:right w:val="single" w:sz="6" w:space="0" w:color="D0CECE" w:themeColor="background2" w:themeShade="E6"/>
            </w:tcBorders>
          </w:tcPr>
          <w:p w14:paraId="353B57DF"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bottom w:val="single" w:sz="6" w:space="0" w:color="auto"/>
              <w:right w:val="nil"/>
            </w:tcBorders>
          </w:tcPr>
          <w:p w14:paraId="45CF551A" w14:textId="0903D00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bottom w:val="single" w:sz="6" w:space="0" w:color="auto"/>
              <w:right w:val="nil"/>
            </w:tcBorders>
          </w:tcPr>
          <w:p w14:paraId="475A572B" w14:textId="724F93A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bottom w:val="single" w:sz="6" w:space="0" w:color="auto"/>
            </w:tcBorders>
          </w:tcPr>
          <w:p w14:paraId="1CBF06E1" w14:textId="71E0269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FD4C4F" w14:paraId="6C519184" w14:textId="6777A760" w:rsidTr="00B92098">
        <w:trPr>
          <w:trHeight w:val="320"/>
          <w:jc w:val="center"/>
        </w:trPr>
        <w:tc>
          <w:tcPr>
            <w:tcW w:w="10055" w:type="dxa"/>
            <w:gridSpan w:val="7"/>
            <w:shd w:val="clear" w:color="auto" w:fill="E7E6E6" w:themeFill="background2"/>
            <w:vAlign w:val="bottom"/>
          </w:tcPr>
          <w:p w14:paraId="745CEC35" w14:textId="1AB3634A" w:rsidR="00C715F6" w:rsidRPr="00FD4C4F" w:rsidRDefault="00C715F6" w:rsidP="00C715F6">
            <w:pPr>
              <w:widowControl w:val="0"/>
              <w:autoSpaceDE w:val="0"/>
              <w:autoSpaceDN w:val="0"/>
              <w:adjustRightInd w:val="0"/>
              <w:rPr>
                <w:rFonts w:eastAsia="Times New Roman" w:cs="Arial"/>
                <w:b/>
                <w:sz w:val="20"/>
                <w:szCs w:val="20"/>
              </w:rPr>
            </w:pPr>
            <w:r w:rsidRPr="00FD4C4F">
              <w:rPr>
                <w:rFonts w:eastAsia="Times New Roman" w:cs="Arial"/>
                <w:b/>
                <w:sz w:val="20"/>
                <w:szCs w:val="20"/>
              </w:rPr>
              <w:t>R</w:t>
            </w:r>
            <w:r>
              <w:rPr>
                <w:rFonts w:eastAsia="Times New Roman" w:cs="Arial"/>
                <w:b/>
                <w:sz w:val="20"/>
                <w:szCs w:val="20"/>
              </w:rPr>
              <w:t>ECORD OF CARE, TREATMEMT, AND SERVICES</w:t>
            </w:r>
          </w:p>
        </w:tc>
      </w:tr>
      <w:tr w:rsidR="00C715F6" w:rsidRPr="00225D9D" w14:paraId="0D7B56B9" w14:textId="2BDEA165" w:rsidTr="006171B0">
        <w:trPr>
          <w:trHeight w:val="777"/>
          <w:jc w:val="center"/>
        </w:trPr>
        <w:tc>
          <w:tcPr>
            <w:tcW w:w="1364" w:type="dxa"/>
            <w:tcBorders>
              <w:right w:val="single" w:sz="6" w:space="0" w:color="D0CECE" w:themeColor="background2" w:themeShade="E6"/>
            </w:tcBorders>
          </w:tcPr>
          <w:p w14:paraId="10487682" w14:textId="595436D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RC.01.03.01</w:t>
            </w:r>
          </w:p>
        </w:tc>
        <w:tc>
          <w:tcPr>
            <w:tcW w:w="1581" w:type="dxa"/>
            <w:tcBorders>
              <w:left w:val="single" w:sz="6" w:space="0" w:color="D0CECE" w:themeColor="background2" w:themeShade="E6"/>
              <w:right w:val="single" w:sz="6" w:space="0" w:color="D0CECE" w:themeColor="background2" w:themeShade="E6"/>
            </w:tcBorders>
          </w:tcPr>
          <w:p w14:paraId="46F70EF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0F056330" w14:textId="3DE7DE3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The written policy that requires timely entry of information into the medical record</w:t>
            </w:r>
          </w:p>
        </w:tc>
        <w:tc>
          <w:tcPr>
            <w:tcW w:w="2148" w:type="dxa"/>
            <w:tcBorders>
              <w:left w:val="single" w:sz="6" w:space="0" w:color="D0CECE" w:themeColor="background2" w:themeShade="E6"/>
              <w:right w:val="single" w:sz="6" w:space="0" w:color="D0CECE" w:themeColor="background2" w:themeShade="E6"/>
            </w:tcBorders>
          </w:tcPr>
          <w:p w14:paraId="5CBAD2EC" w14:textId="5CF360D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Evidence of policy implementation is in the record of care</w:t>
            </w:r>
          </w:p>
        </w:tc>
        <w:tc>
          <w:tcPr>
            <w:tcW w:w="494" w:type="dxa"/>
            <w:tcBorders>
              <w:left w:val="single" w:sz="6" w:space="0" w:color="D0CECE" w:themeColor="background2" w:themeShade="E6"/>
              <w:right w:val="nil"/>
            </w:tcBorders>
          </w:tcPr>
          <w:p w14:paraId="6A2BDB41" w14:textId="3968F78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0B3E6141" w14:textId="0AEBE2D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6E26826" w14:textId="1668FBF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1F53E24" w14:textId="457B2C37" w:rsidTr="006171B0">
        <w:trPr>
          <w:trHeight w:val="960"/>
          <w:jc w:val="center"/>
        </w:trPr>
        <w:tc>
          <w:tcPr>
            <w:tcW w:w="1364" w:type="dxa"/>
            <w:tcBorders>
              <w:bottom w:val="single" w:sz="6" w:space="0" w:color="auto"/>
              <w:right w:val="single" w:sz="6" w:space="0" w:color="D0CECE" w:themeColor="background2" w:themeShade="E6"/>
            </w:tcBorders>
          </w:tcPr>
          <w:p w14:paraId="1574CCE3" w14:textId="257D988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RC.01.05.01</w:t>
            </w:r>
          </w:p>
        </w:tc>
        <w:tc>
          <w:tcPr>
            <w:tcW w:w="1581" w:type="dxa"/>
            <w:tcBorders>
              <w:left w:val="single" w:sz="6" w:space="0" w:color="D0CECE" w:themeColor="background2" w:themeShade="E6"/>
              <w:bottom w:val="single" w:sz="6" w:space="0" w:color="auto"/>
              <w:right w:val="single" w:sz="6" w:space="0" w:color="D0CECE" w:themeColor="background2" w:themeShade="E6"/>
            </w:tcBorders>
          </w:tcPr>
          <w:p w14:paraId="3CE4E314"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bottom w:val="single" w:sz="6" w:space="0" w:color="auto"/>
              <w:right w:val="single" w:sz="6" w:space="0" w:color="D0CECE" w:themeColor="background2" w:themeShade="E6"/>
            </w:tcBorders>
          </w:tcPr>
          <w:p w14:paraId="33E83C1A" w14:textId="0343DF3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The retention time of the original or legally reproduced medical record is determined by its use and organizational policy, in accordance with law and regulation.</w:t>
            </w:r>
          </w:p>
        </w:tc>
        <w:tc>
          <w:tcPr>
            <w:tcW w:w="2148" w:type="dxa"/>
            <w:tcBorders>
              <w:left w:val="single" w:sz="6" w:space="0" w:color="D0CECE" w:themeColor="background2" w:themeShade="E6"/>
              <w:bottom w:val="single" w:sz="6" w:space="0" w:color="auto"/>
              <w:right w:val="single" w:sz="6" w:space="0" w:color="D0CECE" w:themeColor="background2" w:themeShade="E6"/>
            </w:tcBorders>
          </w:tcPr>
          <w:p w14:paraId="6F56700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bottom w:val="single" w:sz="6" w:space="0" w:color="auto"/>
              <w:right w:val="nil"/>
            </w:tcBorders>
          </w:tcPr>
          <w:p w14:paraId="1056B450" w14:textId="40C6C03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bottom w:val="single" w:sz="6" w:space="0" w:color="auto"/>
              <w:right w:val="nil"/>
            </w:tcBorders>
          </w:tcPr>
          <w:p w14:paraId="7FA20FD5" w14:textId="23CA093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bottom w:val="single" w:sz="6" w:space="0" w:color="auto"/>
            </w:tcBorders>
          </w:tcPr>
          <w:p w14:paraId="215C1120" w14:textId="18D0D5D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FD4C4F" w14:paraId="06FCC65B" w14:textId="77777777" w:rsidTr="00B92098">
        <w:trPr>
          <w:trHeight w:val="320"/>
          <w:jc w:val="center"/>
        </w:trPr>
        <w:tc>
          <w:tcPr>
            <w:tcW w:w="10055" w:type="dxa"/>
            <w:gridSpan w:val="7"/>
            <w:shd w:val="clear" w:color="auto" w:fill="E7E6E6" w:themeFill="background2"/>
            <w:vAlign w:val="bottom"/>
          </w:tcPr>
          <w:p w14:paraId="12634FE5" w14:textId="3E17247A" w:rsidR="00C715F6" w:rsidRPr="00FD4C4F" w:rsidRDefault="00C715F6" w:rsidP="00C715F6">
            <w:pPr>
              <w:widowControl w:val="0"/>
              <w:autoSpaceDE w:val="0"/>
              <w:autoSpaceDN w:val="0"/>
              <w:adjustRightInd w:val="0"/>
              <w:rPr>
                <w:rFonts w:eastAsia="Times New Roman" w:cs="Arial"/>
                <w:b/>
                <w:sz w:val="20"/>
                <w:szCs w:val="20"/>
              </w:rPr>
            </w:pPr>
            <w:r>
              <w:rPr>
                <w:rFonts w:eastAsia="Times New Roman" w:cs="Arial"/>
                <w:b/>
                <w:sz w:val="20"/>
                <w:szCs w:val="20"/>
              </w:rPr>
              <w:t>INFECTION PREVENTION AND CONTROL</w:t>
            </w:r>
          </w:p>
        </w:tc>
      </w:tr>
      <w:tr w:rsidR="00C715F6" w:rsidRPr="00225D9D" w14:paraId="0E71B763" w14:textId="6409B59D" w:rsidTr="006171B0">
        <w:trPr>
          <w:trHeight w:val="318"/>
          <w:jc w:val="center"/>
        </w:trPr>
        <w:tc>
          <w:tcPr>
            <w:tcW w:w="1364" w:type="dxa"/>
            <w:tcBorders>
              <w:right w:val="single" w:sz="6" w:space="0" w:color="D0CECE" w:themeColor="background2" w:themeShade="E6"/>
            </w:tcBorders>
          </w:tcPr>
          <w:p w14:paraId="285DB1F6" w14:textId="07ECD82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IC 01.04.01</w:t>
            </w:r>
          </w:p>
        </w:tc>
        <w:tc>
          <w:tcPr>
            <w:tcW w:w="1581" w:type="dxa"/>
            <w:tcBorders>
              <w:left w:val="single" w:sz="6" w:space="0" w:color="D0CECE" w:themeColor="background2" w:themeShade="E6"/>
              <w:right w:val="single" w:sz="6" w:space="0" w:color="D0CECE" w:themeColor="background2" w:themeShade="E6"/>
            </w:tcBorders>
          </w:tcPr>
          <w:p w14:paraId="2D80FDC4"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4894020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1-5 Written IC goals</w:t>
            </w:r>
          </w:p>
        </w:tc>
        <w:tc>
          <w:tcPr>
            <w:tcW w:w="2148" w:type="dxa"/>
            <w:tcBorders>
              <w:left w:val="single" w:sz="6" w:space="0" w:color="D0CECE" w:themeColor="background2" w:themeShade="E6"/>
              <w:right w:val="single" w:sz="6" w:space="0" w:color="D0CECE" w:themeColor="background2" w:themeShade="E6"/>
            </w:tcBorders>
          </w:tcPr>
          <w:p w14:paraId="711F68E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41E2D047" w14:textId="6C98F23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33B83415" w14:textId="42907F7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38942B1" w14:textId="3C76167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2AEDED5B" w14:textId="23D06767" w:rsidTr="006171B0">
        <w:trPr>
          <w:trHeight w:val="320"/>
          <w:jc w:val="center"/>
        </w:trPr>
        <w:tc>
          <w:tcPr>
            <w:tcW w:w="1364" w:type="dxa"/>
            <w:tcBorders>
              <w:right w:val="single" w:sz="6" w:space="0" w:color="D0CECE" w:themeColor="background2" w:themeShade="E6"/>
            </w:tcBorders>
          </w:tcPr>
          <w:p w14:paraId="3B950BDC" w14:textId="1C59EC1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IC 01.05.01</w:t>
            </w:r>
          </w:p>
        </w:tc>
        <w:tc>
          <w:tcPr>
            <w:tcW w:w="1581" w:type="dxa"/>
            <w:tcBorders>
              <w:left w:val="single" w:sz="6" w:space="0" w:color="D0CECE" w:themeColor="background2" w:themeShade="E6"/>
              <w:right w:val="single" w:sz="6" w:space="0" w:color="D0CECE" w:themeColor="background2" w:themeShade="E6"/>
            </w:tcBorders>
          </w:tcPr>
          <w:p w14:paraId="5FF4C7E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4CA669C6"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1-5 Written IC plan</w:t>
            </w:r>
          </w:p>
        </w:tc>
        <w:tc>
          <w:tcPr>
            <w:tcW w:w="2148" w:type="dxa"/>
            <w:tcBorders>
              <w:left w:val="single" w:sz="6" w:space="0" w:color="D0CECE" w:themeColor="background2" w:themeShade="E6"/>
              <w:right w:val="single" w:sz="6" w:space="0" w:color="D0CECE" w:themeColor="background2" w:themeShade="E6"/>
            </w:tcBorders>
          </w:tcPr>
          <w:p w14:paraId="27349DE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4C8AC0EA" w14:textId="367EA96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32608BB6" w14:textId="34354F2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0D1BB1DD" w14:textId="7C2B2FC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152FD17" w14:textId="7A831DC9" w:rsidTr="006171B0">
        <w:trPr>
          <w:trHeight w:val="525"/>
          <w:jc w:val="center"/>
        </w:trPr>
        <w:tc>
          <w:tcPr>
            <w:tcW w:w="1364" w:type="dxa"/>
            <w:tcBorders>
              <w:bottom w:val="single" w:sz="6" w:space="0" w:color="auto"/>
              <w:right w:val="single" w:sz="6" w:space="0" w:color="D0CECE" w:themeColor="background2" w:themeShade="E6"/>
            </w:tcBorders>
          </w:tcPr>
          <w:p w14:paraId="04B79693" w14:textId="31F10BD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IC 01.06.01</w:t>
            </w:r>
          </w:p>
        </w:tc>
        <w:tc>
          <w:tcPr>
            <w:tcW w:w="1581" w:type="dxa"/>
            <w:tcBorders>
              <w:left w:val="single" w:sz="6" w:space="0" w:color="D0CECE" w:themeColor="background2" w:themeShade="E6"/>
              <w:bottom w:val="single" w:sz="6" w:space="0" w:color="auto"/>
              <w:right w:val="single" w:sz="6" w:space="0" w:color="D0CECE" w:themeColor="background2" w:themeShade="E6"/>
            </w:tcBorders>
          </w:tcPr>
          <w:p w14:paraId="12184911"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bottom w:val="single" w:sz="6" w:space="0" w:color="auto"/>
              <w:right w:val="single" w:sz="6" w:space="0" w:color="D0CECE" w:themeColor="background2" w:themeShade="E6"/>
            </w:tcBorders>
          </w:tcPr>
          <w:p w14:paraId="48B7C57A"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4 Plan for responding to increase in number of infected people</w:t>
            </w:r>
          </w:p>
        </w:tc>
        <w:tc>
          <w:tcPr>
            <w:tcW w:w="2148" w:type="dxa"/>
            <w:tcBorders>
              <w:left w:val="single" w:sz="6" w:space="0" w:color="D0CECE" w:themeColor="background2" w:themeShade="E6"/>
              <w:bottom w:val="single" w:sz="6" w:space="0" w:color="auto"/>
              <w:right w:val="single" w:sz="6" w:space="0" w:color="D0CECE" w:themeColor="background2" w:themeShade="E6"/>
            </w:tcBorders>
          </w:tcPr>
          <w:p w14:paraId="4D1FAAE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bottom w:val="single" w:sz="6" w:space="0" w:color="auto"/>
              <w:right w:val="nil"/>
            </w:tcBorders>
          </w:tcPr>
          <w:p w14:paraId="5FB1C7A2" w14:textId="5169A76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bottom w:val="single" w:sz="6" w:space="0" w:color="auto"/>
              <w:right w:val="nil"/>
            </w:tcBorders>
          </w:tcPr>
          <w:p w14:paraId="755DDF19" w14:textId="5D47EE7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bottom w:val="single" w:sz="6" w:space="0" w:color="auto"/>
            </w:tcBorders>
          </w:tcPr>
          <w:p w14:paraId="131A9232" w14:textId="2B95039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FD4C4F" w14:paraId="767B4B72" w14:textId="7D674A79" w:rsidTr="00B92098">
        <w:trPr>
          <w:trHeight w:val="320"/>
          <w:jc w:val="center"/>
        </w:trPr>
        <w:tc>
          <w:tcPr>
            <w:tcW w:w="10055" w:type="dxa"/>
            <w:gridSpan w:val="7"/>
            <w:shd w:val="clear" w:color="auto" w:fill="E7E6E6" w:themeFill="background2"/>
            <w:vAlign w:val="bottom"/>
          </w:tcPr>
          <w:p w14:paraId="7EA0FAA4" w14:textId="56C61AB8" w:rsidR="00C715F6" w:rsidRPr="00FD4C4F" w:rsidRDefault="00C715F6" w:rsidP="00C715F6">
            <w:pPr>
              <w:widowControl w:val="0"/>
              <w:autoSpaceDE w:val="0"/>
              <w:autoSpaceDN w:val="0"/>
              <w:adjustRightInd w:val="0"/>
              <w:rPr>
                <w:rFonts w:eastAsia="Times New Roman" w:cs="Arial"/>
                <w:b/>
                <w:sz w:val="20"/>
                <w:szCs w:val="20"/>
              </w:rPr>
            </w:pPr>
            <w:r w:rsidRPr="00FD4C4F">
              <w:rPr>
                <w:rFonts w:eastAsia="Times New Roman" w:cs="Arial"/>
                <w:b/>
                <w:sz w:val="20"/>
                <w:szCs w:val="20"/>
              </w:rPr>
              <w:t>W</w:t>
            </w:r>
            <w:r>
              <w:rPr>
                <w:rFonts w:eastAsia="Times New Roman" w:cs="Arial"/>
                <w:b/>
                <w:sz w:val="20"/>
                <w:szCs w:val="20"/>
              </w:rPr>
              <w:t>AIVED TESTING</w:t>
            </w:r>
          </w:p>
        </w:tc>
      </w:tr>
      <w:tr w:rsidR="00C715F6" w:rsidRPr="00225D9D" w14:paraId="3DE4E7E1" w14:textId="00BC5AFF" w:rsidTr="006171B0">
        <w:trPr>
          <w:trHeight w:val="3200"/>
          <w:jc w:val="center"/>
        </w:trPr>
        <w:tc>
          <w:tcPr>
            <w:tcW w:w="1364" w:type="dxa"/>
            <w:tcBorders>
              <w:right w:val="single" w:sz="6" w:space="0" w:color="D0CECE" w:themeColor="background2" w:themeShade="E6"/>
            </w:tcBorders>
          </w:tcPr>
          <w:p w14:paraId="730A4B66" w14:textId="4954282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WT.01.01.01</w:t>
            </w:r>
          </w:p>
        </w:tc>
        <w:tc>
          <w:tcPr>
            <w:tcW w:w="1581" w:type="dxa"/>
            <w:tcBorders>
              <w:left w:val="single" w:sz="6" w:space="0" w:color="D0CECE" w:themeColor="background2" w:themeShade="E6"/>
              <w:right w:val="single" w:sz="6" w:space="0" w:color="D0CECE" w:themeColor="background2" w:themeShade="E6"/>
            </w:tcBorders>
          </w:tcPr>
          <w:p w14:paraId="6CFB72FA"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0576C275" w14:textId="5DD6D33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The person from the organization whose name appears*on the Clinical Laboratory Improvement Amendments of 1988 (CLIA ’88) certificate, or a qualified designee, approves in writing policies and procedures for waived testing at the following times:  Before initial use of the test for patient testing  Periodically thereafter, as defined by  the person whose name appears on the CLIA certificate but at least once every three years  When changes in procedures occur (for example, when manufacturers’ updates to package inserts include procedural changes or when a different manufacturer is used) </w:t>
            </w:r>
          </w:p>
        </w:tc>
        <w:tc>
          <w:tcPr>
            <w:tcW w:w="2148" w:type="dxa"/>
            <w:tcBorders>
              <w:left w:val="single" w:sz="6" w:space="0" w:color="D0CECE" w:themeColor="background2" w:themeShade="E6"/>
              <w:right w:val="single" w:sz="6" w:space="0" w:color="D0CECE" w:themeColor="background2" w:themeShade="E6"/>
            </w:tcBorders>
          </w:tcPr>
          <w:p w14:paraId="380EA9B1"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CLA Certificate</w:t>
            </w:r>
          </w:p>
        </w:tc>
        <w:tc>
          <w:tcPr>
            <w:tcW w:w="494" w:type="dxa"/>
            <w:tcBorders>
              <w:left w:val="single" w:sz="6" w:space="0" w:color="D0CECE" w:themeColor="background2" w:themeShade="E6"/>
              <w:right w:val="nil"/>
            </w:tcBorders>
          </w:tcPr>
          <w:p w14:paraId="0EEEE448" w14:textId="548091B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6BAEAC7B" w14:textId="6363F37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54FB8E06" w14:textId="0C81484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2696C870" w14:textId="51846E85" w:rsidTr="006171B0">
        <w:trPr>
          <w:trHeight w:val="640"/>
          <w:jc w:val="center"/>
        </w:trPr>
        <w:tc>
          <w:tcPr>
            <w:tcW w:w="1364" w:type="dxa"/>
            <w:tcBorders>
              <w:right w:val="single" w:sz="6" w:space="0" w:color="D0CECE" w:themeColor="background2" w:themeShade="E6"/>
            </w:tcBorders>
          </w:tcPr>
          <w:p w14:paraId="11A08040" w14:textId="1EA63D1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WT.01.01.01</w:t>
            </w:r>
          </w:p>
        </w:tc>
        <w:tc>
          <w:tcPr>
            <w:tcW w:w="1581" w:type="dxa"/>
            <w:tcBorders>
              <w:left w:val="single" w:sz="6" w:space="0" w:color="D0CECE" w:themeColor="background2" w:themeShade="E6"/>
              <w:right w:val="single" w:sz="6" w:space="0" w:color="D0CECE" w:themeColor="background2" w:themeShade="E6"/>
            </w:tcBorders>
          </w:tcPr>
          <w:p w14:paraId="5564E51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1AB5E5B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5. Current and complete policies and procedures are available for use during testing to the person performing the waived test. </w:t>
            </w:r>
          </w:p>
        </w:tc>
        <w:tc>
          <w:tcPr>
            <w:tcW w:w="2148" w:type="dxa"/>
            <w:tcBorders>
              <w:left w:val="single" w:sz="6" w:space="0" w:color="D0CECE" w:themeColor="background2" w:themeShade="E6"/>
              <w:right w:val="single" w:sz="6" w:space="0" w:color="D0CECE" w:themeColor="background2" w:themeShade="E6"/>
            </w:tcBorders>
          </w:tcPr>
          <w:p w14:paraId="4F3AA46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25D2667D" w14:textId="4F7EE93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511B801" w14:textId="52C609C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090D0A9" w14:textId="1271B12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69AD4F70" w14:textId="2EA1D643" w:rsidTr="006171B0">
        <w:trPr>
          <w:trHeight w:val="1280"/>
          <w:jc w:val="center"/>
        </w:trPr>
        <w:tc>
          <w:tcPr>
            <w:tcW w:w="1364" w:type="dxa"/>
            <w:tcBorders>
              <w:right w:val="single" w:sz="6" w:space="0" w:color="D0CECE" w:themeColor="background2" w:themeShade="E6"/>
            </w:tcBorders>
          </w:tcPr>
          <w:p w14:paraId="01943A45" w14:textId="4CDC5D7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WT.01.01.01</w:t>
            </w:r>
          </w:p>
        </w:tc>
        <w:tc>
          <w:tcPr>
            <w:tcW w:w="1581" w:type="dxa"/>
            <w:tcBorders>
              <w:left w:val="single" w:sz="6" w:space="0" w:color="D0CECE" w:themeColor="background2" w:themeShade="E6"/>
              <w:right w:val="single" w:sz="6" w:space="0" w:color="D0CECE" w:themeColor="background2" w:themeShade="E6"/>
            </w:tcBorders>
          </w:tcPr>
          <w:p w14:paraId="2E8C2AC8"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5251F99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5. Written policies, procedures, and manufacturers’ instructions for waived testing are followed. (See also WT.04.01.01, EPs 3–5) Note: Manufacturers’ recommendations and suggestions are surveyed as requirements. </w:t>
            </w:r>
          </w:p>
        </w:tc>
        <w:tc>
          <w:tcPr>
            <w:tcW w:w="2148" w:type="dxa"/>
            <w:tcBorders>
              <w:left w:val="single" w:sz="6" w:space="0" w:color="D0CECE" w:themeColor="background2" w:themeShade="E6"/>
              <w:right w:val="single" w:sz="6" w:space="0" w:color="D0CECE" w:themeColor="background2" w:themeShade="E6"/>
            </w:tcBorders>
          </w:tcPr>
          <w:p w14:paraId="2DE137B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42A4542B" w14:textId="545030A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299F7A63" w14:textId="236796D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1A58D47" w14:textId="5813837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5C12A071" w14:textId="17299478" w:rsidTr="006171B0">
        <w:trPr>
          <w:trHeight w:val="640"/>
          <w:jc w:val="center"/>
        </w:trPr>
        <w:tc>
          <w:tcPr>
            <w:tcW w:w="1364" w:type="dxa"/>
            <w:tcBorders>
              <w:bottom w:val="single" w:sz="6" w:space="0" w:color="auto"/>
              <w:right w:val="single" w:sz="6" w:space="0" w:color="D0CECE" w:themeColor="background2" w:themeShade="E6"/>
            </w:tcBorders>
          </w:tcPr>
          <w:p w14:paraId="38CD69FC" w14:textId="7543BE0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WT.01.01.01</w:t>
            </w:r>
          </w:p>
        </w:tc>
        <w:tc>
          <w:tcPr>
            <w:tcW w:w="1581" w:type="dxa"/>
            <w:tcBorders>
              <w:left w:val="single" w:sz="6" w:space="0" w:color="D0CECE" w:themeColor="background2" w:themeShade="E6"/>
              <w:bottom w:val="single" w:sz="6" w:space="0" w:color="auto"/>
              <w:right w:val="single" w:sz="6" w:space="0" w:color="D0CECE" w:themeColor="background2" w:themeShade="E6"/>
            </w:tcBorders>
          </w:tcPr>
          <w:p w14:paraId="3B67AA69"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bottom w:val="single" w:sz="6" w:space="0" w:color="auto"/>
              <w:right w:val="single" w:sz="6" w:space="0" w:color="D0CECE" w:themeColor="background2" w:themeShade="E6"/>
            </w:tcBorders>
          </w:tcPr>
          <w:p w14:paraId="13014B06"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8. Clinical use of results is consistent with the organizations policies and the manufacturers’ recommendations for waived tests. </w:t>
            </w:r>
          </w:p>
        </w:tc>
        <w:tc>
          <w:tcPr>
            <w:tcW w:w="2148" w:type="dxa"/>
            <w:tcBorders>
              <w:left w:val="single" w:sz="6" w:space="0" w:color="D0CECE" w:themeColor="background2" w:themeShade="E6"/>
              <w:bottom w:val="single" w:sz="6" w:space="0" w:color="auto"/>
              <w:right w:val="single" w:sz="6" w:space="0" w:color="D0CECE" w:themeColor="background2" w:themeShade="E6"/>
            </w:tcBorders>
          </w:tcPr>
          <w:p w14:paraId="33A7E698"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bottom w:val="single" w:sz="6" w:space="0" w:color="auto"/>
              <w:right w:val="nil"/>
            </w:tcBorders>
          </w:tcPr>
          <w:p w14:paraId="2185D9EF" w14:textId="0C0D7D1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bottom w:val="single" w:sz="6" w:space="0" w:color="auto"/>
              <w:right w:val="nil"/>
            </w:tcBorders>
          </w:tcPr>
          <w:p w14:paraId="00F033D9" w14:textId="7C83D1B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bottom w:val="single" w:sz="6" w:space="0" w:color="auto"/>
            </w:tcBorders>
          </w:tcPr>
          <w:p w14:paraId="3131717F" w14:textId="6811197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FD4C4F" w14:paraId="25E8DFD3" w14:textId="589DF6B1" w:rsidTr="00B92098">
        <w:trPr>
          <w:trHeight w:val="320"/>
          <w:jc w:val="center"/>
        </w:trPr>
        <w:tc>
          <w:tcPr>
            <w:tcW w:w="10055" w:type="dxa"/>
            <w:gridSpan w:val="7"/>
            <w:shd w:val="clear" w:color="auto" w:fill="E7E6E6" w:themeFill="background2"/>
            <w:vAlign w:val="bottom"/>
          </w:tcPr>
          <w:p w14:paraId="3F0DD3A5" w14:textId="20629932" w:rsidR="00C715F6" w:rsidRPr="00FD4C4F" w:rsidRDefault="00C715F6" w:rsidP="00C715F6">
            <w:pPr>
              <w:widowControl w:val="0"/>
              <w:autoSpaceDE w:val="0"/>
              <w:autoSpaceDN w:val="0"/>
              <w:adjustRightInd w:val="0"/>
              <w:rPr>
                <w:rFonts w:eastAsia="Times New Roman" w:cs="Arial"/>
                <w:b/>
                <w:sz w:val="20"/>
                <w:szCs w:val="20"/>
              </w:rPr>
            </w:pPr>
            <w:r w:rsidRPr="00FD4C4F">
              <w:rPr>
                <w:rFonts w:eastAsia="Times New Roman" w:cs="Arial"/>
                <w:b/>
                <w:sz w:val="20"/>
                <w:szCs w:val="20"/>
              </w:rPr>
              <w:t>Environment of Care</w:t>
            </w:r>
          </w:p>
        </w:tc>
      </w:tr>
      <w:tr w:rsidR="00C715F6" w:rsidRPr="00225D9D" w14:paraId="1E2C7B7C" w14:textId="107D37A3" w:rsidTr="006171B0">
        <w:trPr>
          <w:trHeight w:val="1002"/>
          <w:jc w:val="center"/>
        </w:trPr>
        <w:tc>
          <w:tcPr>
            <w:tcW w:w="1364" w:type="dxa"/>
            <w:tcBorders>
              <w:right w:val="single" w:sz="6" w:space="0" w:color="D0CECE" w:themeColor="background2" w:themeShade="E6"/>
            </w:tcBorders>
          </w:tcPr>
          <w:p w14:paraId="71DF6EFA" w14:textId="263F2BA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EC.02.01.03</w:t>
            </w:r>
          </w:p>
        </w:tc>
        <w:tc>
          <w:tcPr>
            <w:tcW w:w="1581" w:type="dxa"/>
            <w:tcBorders>
              <w:left w:val="single" w:sz="6" w:space="0" w:color="D0CECE" w:themeColor="background2" w:themeShade="E6"/>
              <w:right w:val="single" w:sz="6" w:space="0" w:color="D0CECE" w:themeColor="background2" w:themeShade="E6"/>
            </w:tcBorders>
          </w:tcPr>
          <w:p w14:paraId="23B1580B" w14:textId="77777777" w:rsidR="00C715F6" w:rsidRPr="00225D9D" w:rsidRDefault="00C715F6" w:rsidP="00C715F6">
            <w:pPr>
              <w:widowControl w:val="0"/>
              <w:autoSpaceDE w:val="0"/>
              <w:autoSpaceDN w:val="0"/>
              <w:adjustRightInd w:val="0"/>
              <w:rPr>
                <w:rFonts w:asciiTheme="majorHAnsi" w:eastAsia="Times New Roman" w:hAnsiTheme="majorHAnsi" w:cs="Arial"/>
                <w:b/>
                <w:bCs/>
                <w:sz w:val="20"/>
                <w:szCs w:val="20"/>
              </w:rPr>
            </w:pPr>
            <w:r w:rsidRPr="00225D9D">
              <w:rPr>
                <w:rFonts w:asciiTheme="majorHAnsi" w:eastAsia="Times New Roman" w:hAnsiTheme="majorHAnsi" w:cs="Arial"/>
                <w:b/>
                <w:bCs/>
                <w:sz w:val="20"/>
                <w:szCs w:val="20"/>
              </w:rPr>
              <w:t>Smoking</w:t>
            </w:r>
          </w:p>
        </w:tc>
        <w:tc>
          <w:tcPr>
            <w:tcW w:w="3510" w:type="dxa"/>
            <w:tcBorders>
              <w:left w:val="single" w:sz="6" w:space="0" w:color="D0CECE" w:themeColor="background2" w:themeShade="E6"/>
              <w:right w:val="single" w:sz="6" w:space="0" w:color="D0CECE" w:themeColor="background2" w:themeShade="E6"/>
            </w:tcBorders>
          </w:tcPr>
          <w:p w14:paraId="658B7523" w14:textId="590D88B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W</w:t>
            </w:r>
            <w:r w:rsidRPr="00225D9D">
              <w:rPr>
                <w:rFonts w:asciiTheme="majorHAnsi" w:eastAsia="Times New Roman" w:hAnsiTheme="majorHAnsi" w:cs="Arial"/>
                <w:sz w:val="20"/>
                <w:szCs w:val="20"/>
              </w:rPr>
              <w:t xml:space="preserve">ritten policy prohibiting smoking in all buildings. Exceptions for individuals in specific circumstances are defined </w:t>
            </w:r>
          </w:p>
        </w:tc>
        <w:tc>
          <w:tcPr>
            <w:tcW w:w="2148" w:type="dxa"/>
            <w:tcBorders>
              <w:left w:val="single" w:sz="6" w:space="0" w:color="D0CECE" w:themeColor="background2" w:themeShade="E6"/>
              <w:right w:val="single" w:sz="6" w:space="0" w:color="D0CECE" w:themeColor="background2" w:themeShade="E6"/>
            </w:tcBorders>
          </w:tcPr>
          <w:p w14:paraId="3219A312"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 xml:space="preserve"> </w:t>
            </w:r>
          </w:p>
        </w:tc>
        <w:tc>
          <w:tcPr>
            <w:tcW w:w="494" w:type="dxa"/>
            <w:tcBorders>
              <w:left w:val="single" w:sz="6" w:space="0" w:color="D0CECE" w:themeColor="background2" w:themeShade="E6"/>
              <w:right w:val="nil"/>
            </w:tcBorders>
          </w:tcPr>
          <w:p w14:paraId="7A275ADC" w14:textId="093BDC30"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4ED0AE40" w14:textId="587AD5B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2ECC21C3" w14:textId="7B656A6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428270E" w14:textId="6837FC7F" w:rsidTr="006171B0">
        <w:trPr>
          <w:trHeight w:val="320"/>
          <w:jc w:val="center"/>
        </w:trPr>
        <w:tc>
          <w:tcPr>
            <w:tcW w:w="1364" w:type="dxa"/>
            <w:tcBorders>
              <w:right w:val="single" w:sz="6" w:space="0" w:color="D0CECE" w:themeColor="background2" w:themeShade="E6"/>
            </w:tcBorders>
          </w:tcPr>
          <w:p w14:paraId="2B89F520" w14:textId="3A20567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EC.01.01.01</w:t>
            </w:r>
          </w:p>
        </w:tc>
        <w:tc>
          <w:tcPr>
            <w:tcW w:w="1581" w:type="dxa"/>
            <w:tcBorders>
              <w:left w:val="single" w:sz="6" w:space="0" w:color="D0CECE" w:themeColor="background2" w:themeShade="E6"/>
              <w:right w:val="single" w:sz="6" w:space="0" w:color="D0CECE" w:themeColor="background2" w:themeShade="E6"/>
            </w:tcBorders>
          </w:tcPr>
          <w:p w14:paraId="668DA57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63129695" w14:textId="7743F9A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3</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Written plan for providing a safe environment</w:t>
            </w:r>
          </w:p>
        </w:tc>
        <w:tc>
          <w:tcPr>
            <w:tcW w:w="2148" w:type="dxa"/>
            <w:tcBorders>
              <w:left w:val="single" w:sz="6" w:space="0" w:color="D0CECE" w:themeColor="background2" w:themeShade="E6"/>
              <w:right w:val="single" w:sz="6" w:space="0" w:color="D0CECE" w:themeColor="background2" w:themeShade="E6"/>
            </w:tcBorders>
          </w:tcPr>
          <w:p w14:paraId="5B27BABA"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687F4FB8" w14:textId="2D9D330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0D8AD52A" w14:textId="02BADF0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46DE78FD" w14:textId="560A8FFE"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4BD1C162" w14:textId="5FD46E7B" w:rsidTr="006171B0">
        <w:trPr>
          <w:trHeight w:val="320"/>
          <w:jc w:val="center"/>
        </w:trPr>
        <w:tc>
          <w:tcPr>
            <w:tcW w:w="1364" w:type="dxa"/>
            <w:tcBorders>
              <w:right w:val="single" w:sz="6" w:space="0" w:color="D0CECE" w:themeColor="background2" w:themeShade="E6"/>
            </w:tcBorders>
          </w:tcPr>
          <w:p w14:paraId="036F0F65" w14:textId="14A2392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56AE37D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74A1C62A" w14:textId="05CD559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4</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Written Plan for secure environment</w:t>
            </w:r>
          </w:p>
        </w:tc>
        <w:tc>
          <w:tcPr>
            <w:tcW w:w="2148" w:type="dxa"/>
            <w:tcBorders>
              <w:left w:val="single" w:sz="6" w:space="0" w:color="D0CECE" w:themeColor="background2" w:themeShade="E6"/>
              <w:right w:val="single" w:sz="6" w:space="0" w:color="D0CECE" w:themeColor="background2" w:themeShade="E6"/>
            </w:tcBorders>
          </w:tcPr>
          <w:p w14:paraId="7D3C31E4"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76C6C479" w14:textId="2AE89109"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1EB1F9A" w14:textId="3710CAD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739F4616" w14:textId="1A42089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39F9E80E" w14:textId="4050BF4A" w:rsidTr="006171B0">
        <w:trPr>
          <w:trHeight w:val="960"/>
          <w:jc w:val="center"/>
        </w:trPr>
        <w:tc>
          <w:tcPr>
            <w:tcW w:w="1364" w:type="dxa"/>
            <w:tcBorders>
              <w:right w:val="single" w:sz="6" w:space="0" w:color="D0CECE" w:themeColor="background2" w:themeShade="E6"/>
            </w:tcBorders>
          </w:tcPr>
          <w:p w14:paraId="48F49A14" w14:textId="38218D98"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6AC7C40F"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0CB968A4" w14:textId="31590DC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6</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Written Plan for managing fire safety </w:t>
            </w:r>
          </w:p>
        </w:tc>
        <w:tc>
          <w:tcPr>
            <w:tcW w:w="2148" w:type="dxa"/>
            <w:tcBorders>
              <w:left w:val="single" w:sz="6" w:space="0" w:color="D0CECE" w:themeColor="background2" w:themeShade="E6"/>
              <w:right w:val="single" w:sz="6" w:space="0" w:color="D0CECE" w:themeColor="background2" w:themeShade="E6"/>
            </w:tcBorders>
          </w:tcPr>
          <w:p w14:paraId="3FF0125A" w14:textId="28B1F1F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Pr>
                <w:rFonts w:asciiTheme="majorHAnsi" w:eastAsia="Times New Roman" w:hAnsiTheme="majorHAnsi" w:cs="Arial"/>
                <w:sz w:val="20"/>
                <w:szCs w:val="20"/>
              </w:rPr>
              <w:t>F</w:t>
            </w:r>
            <w:r w:rsidRPr="00225D9D">
              <w:rPr>
                <w:rFonts w:asciiTheme="majorHAnsi" w:eastAsia="Times New Roman" w:hAnsiTheme="majorHAnsi" w:cs="Arial"/>
                <w:sz w:val="20"/>
                <w:szCs w:val="20"/>
              </w:rPr>
              <w:t>ire drills once per quarter, half unannounced in 24 hr.; pmce every 12 months in business occup. All drills critiqued</w:t>
            </w:r>
          </w:p>
        </w:tc>
        <w:tc>
          <w:tcPr>
            <w:tcW w:w="494" w:type="dxa"/>
            <w:tcBorders>
              <w:left w:val="single" w:sz="6" w:space="0" w:color="D0CECE" w:themeColor="background2" w:themeShade="E6"/>
              <w:right w:val="nil"/>
            </w:tcBorders>
          </w:tcPr>
          <w:p w14:paraId="4D21A375" w14:textId="465DC76F"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676CE96" w14:textId="16B8B7B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74C7591D" w14:textId="476D429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16F3E53F" w14:textId="1EB2A892" w:rsidTr="006171B0">
        <w:trPr>
          <w:trHeight w:val="320"/>
          <w:jc w:val="center"/>
        </w:trPr>
        <w:tc>
          <w:tcPr>
            <w:tcW w:w="1364" w:type="dxa"/>
            <w:tcBorders>
              <w:bottom w:val="single" w:sz="6" w:space="0" w:color="auto"/>
              <w:right w:val="single" w:sz="6" w:space="0" w:color="D0CECE" w:themeColor="background2" w:themeShade="E6"/>
            </w:tcBorders>
          </w:tcPr>
          <w:p w14:paraId="43483FDF" w14:textId="4AB92A3C"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bottom w:val="single" w:sz="6" w:space="0" w:color="auto"/>
              <w:right w:val="single" w:sz="6" w:space="0" w:color="D0CECE" w:themeColor="background2" w:themeShade="E6"/>
            </w:tcBorders>
          </w:tcPr>
          <w:p w14:paraId="45C71F3C"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bottom w:val="single" w:sz="6" w:space="0" w:color="auto"/>
              <w:right w:val="single" w:sz="6" w:space="0" w:color="D0CECE" w:themeColor="background2" w:themeShade="E6"/>
            </w:tcBorders>
          </w:tcPr>
          <w:p w14:paraId="030616BE" w14:textId="407213D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8</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Written Plan for managing Utility systems </w:t>
            </w:r>
          </w:p>
        </w:tc>
        <w:tc>
          <w:tcPr>
            <w:tcW w:w="2148" w:type="dxa"/>
            <w:tcBorders>
              <w:left w:val="single" w:sz="6" w:space="0" w:color="D0CECE" w:themeColor="background2" w:themeShade="E6"/>
              <w:bottom w:val="single" w:sz="6" w:space="0" w:color="auto"/>
              <w:right w:val="single" w:sz="6" w:space="0" w:color="D0CECE" w:themeColor="background2" w:themeShade="E6"/>
            </w:tcBorders>
          </w:tcPr>
          <w:p w14:paraId="1BA3379D"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bottom w:val="single" w:sz="6" w:space="0" w:color="auto"/>
              <w:right w:val="nil"/>
            </w:tcBorders>
          </w:tcPr>
          <w:p w14:paraId="79C2F2E3" w14:textId="24F153B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bottom w:val="single" w:sz="6" w:space="0" w:color="auto"/>
              <w:right w:val="nil"/>
            </w:tcBorders>
          </w:tcPr>
          <w:p w14:paraId="007A13EB" w14:textId="59248BA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bottom w:val="single" w:sz="6" w:space="0" w:color="auto"/>
            </w:tcBorders>
          </w:tcPr>
          <w:p w14:paraId="46F9A668" w14:textId="6A0DB9F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FD4C4F" w14:paraId="036804F7" w14:textId="7271B48D" w:rsidTr="00B92098">
        <w:trPr>
          <w:trHeight w:val="320"/>
          <w:jc w:val="center"/>
        </w:trPr>
        <w:tc>
          <w:tcPr>
            <w:tcW w:w="10055" w:type="dxa"/>
            <w:gridSpan w:val="7"/>
            <w:shd w:val="clear" w:color="auto" w:fill="E7E6E6" w:themeFill="background2"/>
            <w:vAlign w:val="bottom"/>
          </w:tcPr>
          <w:p w14:paraId="0F287E16" w14:textId="113EFDC5" w:rsidR="00C715F6" w:rsidRPr="00FD4C4F" w:rsidRDefault="00C715F6" w:rsidP="00C715F6">
            <w:pPr>
              <w:widowControl w:val="0"/>
              <w:autoSpaceDE w:val="0"/>
              <w:autoSpaceDN w:val="0"/>
              <w:adjustRightInd w:val="0"/>
              <w:rPr>
                <w:rFonts w:eastAsia="Times New Roman" w:cs="Arial"/>
                <w:b/>
                <w:sz w:val="20"/>
                <w:szCs w:val="20"/>
              </w:rPr>
            </w:pPr>
            <w:r w:rsidRPr="00FD4C4F">
              <w:rPr>
                <w:rFonts w:eastAsia="Times New Roman" w:cs="Arial"/>
                <w:b/>
                <w:sz w:val="20"/>
                <w:szCs w:val="20"/>
              </w:rPr>
              <w:t>HRM</w:t>
            </w:r>
          </w:p>
        </w:tc>
      </w:tr>
      <w:tr w:rsidR="00C715F6" w:rsidRPr="00225D9D" w14:paraId="74A68343" w14:textId="1F79C505" w:rsidTr="006171B0">
        <w:trPr>
          <w:trHeight w:val="320"/>
          <w:jc w:val="center"/>
        </w:trPr>
        <w:tc>
          <w:tcPr>
            <w:tcW w:w="1364" w:type="dxa"/>
            <w:tcBorders>
              <w:right w:val="single" w:sz="6" w:space="0" w:color="D0CECE" w:themeColor="background2" w:themeShade="E6"/>
            </w:tcBorders>
          </w:tcPr>
          <w:p w14:paraId="48933BC4" w14:textId="62FBC93D"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HRM 01.01.01</w:t>
            </w:r>
          </w:p>
        </w:tc>
        <w:tc>
          <w:tcPr>
            <w:tcW w:w="1581" w:type="dxa"/>
            <w:tcBorders>
              <w:left w:val="single" w:sz="6" w:space="0" w:color="D0CECE" w:themeColor="background2" w:themeShade="E6"/>
              <w:right w:val="single" w:sz="6" w:space="0" w:color="D0CECE" w:themeColor="background2" w:themeShade="E6"/>
            </w:tcBorders>
          </w:tcPr>
          <w:p w14:paraId="5368A558"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709C0452" w14:textId="736FC75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1</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Written job description for each position</w:t>
            </w:r>
          </w:p>
        </w:tc>
        <w:tc>
          <w:tcPr>
            <w:tcW w:w="2148" w:type="dxa"/>
            <w:tcBorders>
              <w:left w:val="single" w:sz="6" w:space="0" w:color="D0CECE" w:themeColor="background2" w:themeShade="E6"/>
              <w:right w:val="single" w:sz="6" w:space="0" w:color="D0CECE" w:themeColor="background2" w:themeShade="E6"/>
            </w:tcBorders>
          </w:tcPr>
          <w:p w14:paraId="2C5EB873"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1460F38B" w14:textId="4B993082"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7C149257" w14:textId="4EE6B80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1D881F0B" w14:textId="042EC55B"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5C12A86B" w14:textId="0A1BB4C1" w:rsidTr="006171B0">
        <w:trPr>
          <w:trHeight w:val="960"/>
          <w:jc w:val="center"/>
        </w:trPr>
        <w:tc>
          <w:tcPr>
            <w:tcW w:w="1364" w:type="dxa"/>
            <w:tcBorders>
              <w:right w:val="single" w:sz="6" w:space="0" w:color="D0CECE" w:themeColor="background2" w:themeShade="E6"/>
            </w:tcBorders>
          </w:tcPr>
          <w:p w14:paraId="33069C73" w14:textId="4A29CDC6"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HRM .01.02.01</w:t>
            </w:r>
          </w:p>
        </w:tc>
        <w:tc>
          <w:tcPr>
            <w:tcW w:w="1581" w:type="dxa"/>
            <w:tcBorders>
              <w:left w:val="single" w:sz="6" w:space="0" w:color="D0CECE" w:themeColor="background2" w:themeShade="E6"/>
              <w:right w:val="single" w:sz="6" w:space="0" w:color="D0CECE" w:themeColor="background2" w:themeShade="E6"/>
            </w:tcBorders>
          </w:tcPr>
          <w:p w14:paraId="1FACAC0A"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3E50C151" w14:textId="223F433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4</w:t>
            </w:r>
            <w:r>
              <w:rPr>
                <w:rFonts w:asciiTheme="majorHAnsi" w:eastAsia="Times New Roman" w:hAnsiTheme="majorHAnsi" w:cs="Arial"/>
                <w:sz w:val="20"/>
                <w:szCs w:val="20"/>
              </w:rPr>
              <w:t>.</w:t>
            </w:r>
            <w:r w:rsidRPr="00225D9D">
              <w:rPr>
                <w:rFonts w:asciiTheme="majorHAnsi" w:eastAsia="Times New Roman" w:hAnsiTheme="majorHAnsi" w:cs="Arial"/>
                <w:sz w:val="20"/>
                <w:szCs w:val="20"/>
              </w:rPr>
              <w:t xml:space="preserve"> Criminal background check on the applicant as required by law and regulation or organizational policy. Criminal background checks are documented. </w:t>
            </w:r>
          </w:p>
        </w:tc>
        <w:tc>
          <w:tcPr>
            <w:tcW w:w="2148" w:type="dxa"/>
            <w:tcBorders>
              <w:left w:val="single" w:sz="6" w:space="0" w:color="D0CECE" w:themeColor="background2" w:themeShade="E6"/>
              <w:right w:val="single" w:sz="6" w:space="0" w:color="D0CECE" w:themeColor="background2" w:themeShade="E6"/>
            </w:tcBorders>
          </w:tcPr>
          <w:p w14:paraId="3B15176B"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547F2F22" w14:textId="46870E4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57E84066" w14:textId="463ABB2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3F1F5BA" w14:textId="562B1525"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r w:rsidR="00C715F6" w:rsidRPr="00225D9D" w14:paraId="24566CBF" w14:textId="546CC174" w:rsidTr="006171B0">
        <w:trPr>
          <w:trHeight w:val="640"/>
          <w:jc w:val="center"/>
        </w:trPr>
        <w:tc>
          <w:tcPr>
            <w:tcW w:w="1364" w:type="dxa"/>
            <w:tcBorders>
              <w:right w:val="single" w:sz="6" w:space="0" w:color="D0CECE" w:themeColor="background2" w:themeShade="E6"/>
            </w:tcBorders>
          </w:tcPr>
          <w:p w14:paraId="52D3F739" w14:textId="51803484"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1581" w:type="dxa"/>
            <w:tcBorders>
              <w:left w:val="single" w:sz="6" w:space="0" w:color="D0CECE" w:themeColor="background2" w:themeShade="E6"/>
              <w:right w:val="single" w:sz="6" w:space="0" w:color="D0CECE" w:themeColor="background2" w:themeShade="E6"/>
            </w:tcBorders>
          </w:tcPr>
          <w:p w14:paraId="28C02431"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3510" w:type="dxa"/>
            <w:tcBorders>
              <w:left w:val="single" w:sz="6" w:space="0" w:color="D0CECE" w:themeColor="background2" w:themeShade="E6"/>
              <w:right w:val="single" w:sz="6" w:space="0" w:color="D0CECE" w:themeColor="background2" w:themeShade="E6"/>
            </w:tcBorders>
          </w:tcPr>
          <w:p w14:paraId="6E394783" w14:textId="7001D943"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225D9D">
              <w:rPr>
                <w:rFonts w:asciiTheme="majorHAnsi" w:eastAsia="Times New Roman" w:hAnsiTheme="majorHAnsi" w:cs="Arial"/>
                <w:sz w:val="20"/>
                <w:szCs w:val="20"/>
              </w:rPr>
              <w:t>Recommended: Policy on new employee orientation and list of required topics orientation is documented</w:t>
            </w:r>
          </w:p>
        </w:tc>
        <w:tc>
          <w:tcPr>
            <w:tcW w:w="2148" w:type="dxa"/>
            <w:tcBorders>
              <w:left w:val="single" w:sz="6" w:space="0" w:color="D0CECE" w:themeColor="background2" w:themeShade="E6"/>
              <w:right w:val="single" w:sz="6" w:space="0" w:color="D0CECE" w:themeColor="background2" w:themeShade="E6"/>
            </w:tcBorders>
          </w:tcPr>
          <w:p w14:paraId="26795305" w14:textId="77777777"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p>
        </w:tc>
        <w:tc>
          <w:tcPr>
            <w:tcW w:w="494" w:type="dxa"/>
            <w:tcBorders>
              <w:left w:val="single" w:sz="6" w:space="0" w:color="D0CECE" w:themeColor="background2" w:themeShade="E6"/>
              <w:right w:val="nil"/>
            </w:tcBorders>
          </w:tcPr>
          <w:p w14:paraId="68B51EBD" w14:textId="2E7BD0DA"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94" w:type="dxa"/>
            <w:tcBorders>
              <w:left w:val="nil"/>
              <w:right w:val="nil"/>
            </w:tcBorders>
          </w:tcPr>
          <w:p w14:paraId="61E7B081" w14:textId="5F07FF6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c>
          <w:tcPr>
            <w:tcW w:w="464" w:type="dxa"/>
            <w:tcBorders>
              <w:left w:val="nil"/>
            </w:tcBorders>
          </w:tcPr>
          <w:p w14:paraId="6B4653A8" w14:textId="50DD1151" w:rsidR="00C715F6" w:rsidRPr="00225D9D" w:rsidRDefault="00C715F6" w:rsidP="00C715F6">
            <w:pPr>
              <w:widowControl w:val="0"/>
              <w:autoSpaceDE w:val="0"/>
              <w:autoSpaceDN w:val="0"/>
              <w:adjustRightInd w:val="0"/>
              <w:rPr>
                <w:rFonts w:asciiTheme="majorHAnsi" w:eastAsia="Times New Roman" w:hAnsiTheme="majorHAnsi" w:cs="Arial"/>
                <w:sz w:val="20"/>
                <w:szCs w:val="20"/>
              </w:rPr>
            </w:pPr>
            <w:r w:rsidRPr="0052217E">
              <w:rPr>
                <w:rFonts w:asciiTheme="majorHAnsi" w:eastAsia="Times New Roman" w:hAnsiTheme="majorHAnsi" w:cs="Arial"/>
                <w:sz w:val="32"/>
                <w:szCs w:val="32"/>
              </w:rPr>
              <w:sym w:font="Wingdings" w:char="F071"/>
            </w:r>
          </w:p>
        </w:tc>
      </w:tr>
    </w:tbl>
    <w:p w14:paraId="4BC00E25" w14:textId="77777777" w:rsidR="004303B8" w:rsidRPr="00225D9D" w:rsidRDefault="004303B8" w:rsidP="00225D9D">
      <w:pPr>
        <w:rPr>
          <w:rFonts w:asciiTheme="majorHAnsi" w:hAnsiTheme="majorHAnsi"/>
          <w:sz w:val="20"/>
          <w:szCs w:val="20"/>
        </w:rPr>
      </w:pPr>
    </w:p>
    <w:sectPr w:rsidR="004303B8" w:rsidRPr="00225D9D" w:rsidSect="009615B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864"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E8B4" w14:textId="77777777" w:rsidR="00F53266" w:rsidRDefault="00F53266" w:rsidP="00225D9D">
      <w:r>
        <w:separator/>
      </w:r>
    </w:p>
  </w:endnote>
  <w:endnote w:type="continuationSeparator" w:id="0">
    <w:p w14:paraId="5A607626" w14:textId="77777777" w:rsidR="00F53266" w:rsidRDefault="00F53266" w:rsidP="0022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CA96" w14:textId="77777777" w:rsidR="00F63734" w:rsidRDefault="00F63734" w:rsidP="003D14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41452" w14:textId="77777777" w:rsidR="00F63734" w:rsidRDefault="00F63734" w:rsidP="00F63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22BD" w14:textId="77777777" w:rsidR="00D35146" w:rsidRDefault="00D35146" w:rsidP="00D35146">
    <w:pPr>
      <w:pStyle w:val="Footer"/>
      <w:framePr w:w="2250" w:wrap="none" w:vAnchor="text" w:hAnchor="page" w:x="9126" w:y="2"/>
      <w:tabs>
        <w:tab w:val="clear" w:pos="4680"/>
      </w:tabs>
      <w:jc w:val="right"/>
      <w:rPr>
        <w:rFonts w:ascii="Perpetua Titling MT" w:hAnsi="Perpetua Titling MT"/>
        <w:color w:val="7F7F7F"/>
        <w:sz w:val="18"/>
        <w:szCs w:val="18"/>
      </w:rPr>
    </w:pPr>
    <w:r>
      <w:rPr>
        <w:rFonts w:ascii="Perpetua Titling MT" w:hAnsi="Perpetua Titling MT"/>
        <w:color w:val="7F7F7F"/>
        <w:sz w:val="18"/>
        <w:szCs w:val="18"/>
      </w:rPr>
      <w:t xml:space="preserve">Page </w:t>
    </w:r>
    <w:r>
      <w:rPr>
        <w:rFonts w:ascii="Perpetua Titling MT" w:hAnsi="Perpetua Titling MT"/>
        <w:color w:val="7F7F7F"/>
        <w:sz w:val="18"/>
        <w:szCs w:val="18"/>
      </w:rPr>
      <w:fldChar w:fldCharType="begin"/>
    </w:r>
    <w:r>
      <w:rPr>
        <w:rFonts w:ascii="Perpetua Titling MT" w:hAnsi="Perpetua Titling MT"/>
        <w:color w:val="7F7F7F"/>
        <w:sz w:val="18"/>
        <w:szCs w:val="18"/>
      </w:rPr>
      <w:instrText xml:space="preserve"> PAGE </w:instrText>
    </w:r>
    <w:r>
      <w:rPr>
        <w:rFonts w:ascii="Perpetua Titling MT" w:hAnsi="Perpetua Titling MT"/>
        <w:color w:val="7F7F7F"/>
        <w:sz w:val="18"/>
        <w:szCs w:val="18"/>
      </w:rPr>
      <w:fldChar w:fldCharType="separate"/>
    </w:r>
    <w:r>
      <w:rPr>
        <w:rFonts w:ascii="Perpetua Titling MT" w:hAnsi="Perpetua Titling MT"/>
        <w:color w:val="7F7F7F"/>
        <w:sz w:val="18"/>
        <w:szCs w:val="18"/>
      </w:rPr>
      <w:t>1</w:t>
    </w:r>
    <w:r>
      <w:rPr>
        <w:rFonts w:ascii="Perpetua Titling MT" w:hAnsi="Perpetua Titling MT"/>
        <w:color w:val="7F7F7F"/>
        <w:sz w:val="18"/>
        <w:szCs w:val="18"/>
      </w:rPr>
      <w:fldChar w:fldCharType="end"/>
    </w:r>
    <w:r>
      <w:rPr>
        <w:rFonts w:ascii="Perpetua Titling MT" w:hAnsi="Perpetua Titling MT"/>
        <w:color w:val="7F7F7F"/>
        <w:sz w:val="18"/>
        <w:szCs w:val="18"/>
      </w:rPr>
      <w:t xml:space="preserve"> of </w:t>
    </w:r>
    <w:r>
      <w:rPr>
        <w:rFonts w:ascii="Perpetua Titling MT" w:hAnsi="Perpetua Titling MT"/>
        <w:color w:val="7F7F7F"/>
        <w:sz w:val="18"/>
        <w:szCs w:val="18"/>
      </w:rPr>
      <w:fldChar w:fldCharType="begin"/>
    </w:r>
    <w:r>
      <w:rPr>
        <w:rFonts w:ascii="Perpetua Titling MT" w:hAnsi="Perpetua Titling MT"/>
        <w:color w:val="7F7F7F"/>
        <w:sz w:val="18"/>
        <w:szCs w:val="18"/>
      </w:rPr>
      <w:instrText xml:space="preserve"> NUMPAGES </w:instrText>
    </w:r>
    <w:r>
      <w:rPr>
        <w:rFonts w:ascii="Perpetua Titling MT" w:hAnsi="Perpetua Titling MT"/>
        <w:color w:val="7F7F7F"/>
        <w:sz w:val="18"/>
        <w:szCs w:val="18"/>
      </w:rPr>
      <w:fldChar w:fldCharType="separate"/>
    </w:r>
    <w:r>
      <w:rPr>
        <w:rFonts w:ascii="Perpetua Titling MT" w:hAnsi="Perpetua Titling MT"/>
        <w:color w:val="7F7F7F"/>
        <w:sz w:val="18"/>
        <w:szCs w:val="18"/>
      </w:rPr>
      <w:t>2</w:t>
    </w:r>
    <w:r>
      <w:rPr>
        <w:rFonts w:ascii="Perpetua Titling MT" w:hAnsi="Perpetua Titling MT"/>
        <w:color w:val="7F7F7F"/>
        <w:sz w:val="18"/>
        <w:szCs w:val="18"/>
      </w:rPr>
      <w:fldChar w:fldCharType="end"/>
    </w:r>
  </w:p>
  <w:p w14:paraId="4E8E7710" w14:textId="77777777" w:rsidR="00D35146" w:rsidRPr="001D25D3" w:rsidRDefault="00D35146" w:rsidP="00D35146">
    <w:pPr>
      <w:pStyle w:val="Footer"/>
      <w:tabs>
        <w:tab w:val="clear" w:pos="4680"/>
        <w:tab w:val="center" w:pos="5040"/>
      </w:tabs>
      <w:rPr>
        <w:rFonts w:ascii="Perpetua Titling MT" w:hAnsi="Perpetua Titling MT"/>
        <w:color w:val="7F7F7F"/>
        <w:szCs w:val="18"/>
      </w:rPr>
    </w:pPr>
    <w:r>
      <w:rPr>
        <w:rFonts w:ascii="Perpetua Titling MT" w:hAnsi="Perpetua Titling MT"/>
        <w:color w:val="7F7F7F"/>
        <w:sz w:val="18"/>
        <w:szCs w:val="18"/>
      </w:rPr>
      <w:t>PATTONHC.COM</w:t>
    </w:r>
    <w:r>
      <w:rPr>
        <w:rFonts w:ascii="Perpetua Titling MT" w:hAnsi="Perpetua Titling MT"/>
        <w:color w:val="7F7F7F"/>
        <w:sz w:val="18"/>
        <w:szCs w:val="18"/>
      </w:rPr>
      <w:tab/>
      <w:t>(888) PHC-INC1</w:t>
    </w:r>
  </w:p>
  <w:p w14:paraId="3BEB1E0D" w14:textId="653ED0ED" w:rsidR="00F63734" w:rsidRPr="00D35146" w:rsidRDefault="00F63734" w:rsidP="00D35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0791" w14:textId="77777777" w:rsidR="00D35146" w:rsidRDefault="00D35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CBE7" w14:textId="77777777" w:rsidR="00F53266" w:rsidRDefault="00F53266" w:rsidP="00225D9D">
      <w:r>
        <w:separator/>
      </w:r>
    </w:p>
  </w:footnote>
  <w:footnote w:type="continuationSeparator" w:id="0">
    <w:p w14:paraId="5B3A4F57" w14:textId="77777777" w:rsidR="00F53266" w:rsidRDefault="00F53266" w:rsidP="0022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FE74" w14:textId="77777777" w:rsidR="00D35146" w:rsidRDefault="00D35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29B6" w14:textId="77777777" w:rsidR="00D35146" w:rsidRDefault="00D35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931C" w14:textId="77777777" w:rsidR="00D35146" w:rsidRDefault="00D35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EC6"/>
    <w:rsid w:val="00033A51"/>
    <w:rsid w:val="00077E01"/>
    <w:rsid w:val="000E6DC7"/>
    <w:rsid w:val="00113395"/>
    <w:rsid w:val="00144551"/>
    <w:rsid w:val="001448AC"/>
    <w:rsid w:val="00164D48"/>
    <w:rsid w:val="001773BD"/>
    <w:rsid w:val="001A26F1"/>
    <w:rsid w:val="00225D9D"/>
    <w:rsid w:val="002E3B44"/>
    <w:rsid w:val="002F315C"/>
    <w:rsid w:val="00336F45"/>
    <w:rsid w:val="003B3E94"/>
    <w:rsid w:val="00422418"/>
    <w:rsid w:val="0042366F"/>
    <w:rsid w:val="004303B8"/>
    <w:rsid w:val="00451C5F"/>
    <w:rsid w:val="00521EC6"/>
    <w:rsid w:val="0052217E"/>
    <w:rsid w:val="005367F0"/>
    <w:rsid w:val="00582E8A"/>
    <w:rsid w:val="006171B0"/>
    <w:rsid w:val="00625C19"/>
    <w:rsid w:val="00664B5C"/>
    <w:rsid w:val="006664CC"/>
    <w:rsid w:val="006D1227"/>
    <w:rsid w:val="006D6F8A"/>
    <w:rsid w:val="006E41C0"/>
    <w:rsid w:val="0076630C"/>
    <w:rsid w:val="007A5B45"/>
    <w:rsid w:val="007C0E1E"/>
    <w:rsid w:val="007E4AC5"/>
    <w:rsid w:val="007F3398"/>
    <w:rsid w:val="008819E9"/>
    <w:rsid w:val="00892C31"/>
    <w:rsid w:val="008E14AC"/>
    <w:rsid w:val="008E7477"/>
    <w:rsid w:val="009615B0"/>
    <w:rsid w:val="009D3608"/>
    <w:rsid w:val="00A557D7"/>
    <w:rsid w:val="00A678E3"/>
    <w:rsid w:val="00A70AD3"/>
    <w:rsid w:val="00B90D85"/>
    <w:rsid w:val="00B92098"/>
    <w:rsid w:val="00C467BA"/>
    <w:rsid w:val="00C715F6"/>
    <w:rsid w:val="00CA1D72"/>
    <w:rsid w:val="00CA3395"/>
    <w:rsid w:val="00D35146"/>
    <w:rsid w:val="00D93370"/>
    <w:rsid w:val="00DE7508"/>
    <w:rsid w:val="00E24C0E"/>
    <w:rsid w:val="00E421FD"/>
    <w:rsid w:val="00E50E77"/>
    <w:rsid w:val="00ED7C87"/>
    <w:rsid w:val="00F53266"/>
    <w:rsid w:val="00F63734"/>
    <w:rsid w:val="00FA04E9"/>
    <w:rsid w:val="00FB132B"/>
    <w:rsid w:val="00FD4C4F"/>
    <w:rsid w:val="00FE1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1BD0CA3"/>
  <w14:defaultImageDpi w14:val="32767"/>
  <w15:docId w15:val="{1BE6522D-5B32-304D-9145-CF28332F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D9D"/>
    <w:pPr>
      <w:tabs>
        <w:tab w:val="center" w:pos="4680"/>
        <w:tab w:val="right" w:pos="9360"/>
      </w:tabs>
    </w:pPr>
  </w:style>
  <w:style w:type="character" w:customStyle="1" w:styleId="HeaderChar">
    <w:name w:val="Header Char"/>
    <w:basedOn w:val="DefaultParagraphFont"/>
    <w:link w:val="Header"/>
    <w:uiPriority w:val="99"/>
    <w:rsid w:val="00225D9D"/>
  </w:style>
  <w:style w:type="paragraph" w:styleId="Footer">
    <w:name w:val="footer"/>
    <w:basedOn w:val="Normal"/>
    <w:link w:val="FooterChar"/>
    <w:uiPriority w:val="99"/>
    <w:unhideWhenUsed/>
    <w:rsid w:val="00225D9D"/>
    <w:pPr>
      <w:tabs>
        <w:tab w:val="center" w:pos="4680"/>
        <w:tab w:val="right" w:pos="9360"/>
      </w:tabs>
    </w:pPr>
  </w:style>
  <w:style w:type="character" w:customStyle="1" w:styleId="FooterChar">
    <w:name w:val="Footer Char"/>
    <w:basedOn w:val="DefaultParagraphFont"/>
    <w:link w:val="Footer"/>
    <w:uiPriority w:val="99"/>
    <w:rsid w:val="00225D9D"/>
  </w:style>
  <w:style w:type="character" w:styleId="PageNumber">
    <w:name w:val="page number"/>
    <w:basedOn w:val="DefaultParagraphFont"/>
    <w:uiPriority w:val="99"/>
    <w:semiHidden/>
    <w:unhideWhenUsed/>
    <w:rsid w:val="00F63734"/>
  </w:style>
  <w:style w:type="paragraph" w:styleId="ListParagraph">
    <w:name w:val="List Paragraph"/>
    <w:basedOn w:val="Normal"/>
    <w:uiPriority w:val="34"/>
    <w:qFormat/>
    <w:rsid w:val="00113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8EAB8-6707-4D38-A0B6-778857FB5DD3}">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customXml/itemProps2.xml><?xml version="1.0" encoding="utf-8"?>
<ds:datastoreItem xmlns:ds="http://schemas.openxmlformats.org/officeDocument/2006/customXml" ds:itemID="{0446071E-8133-41B3-B1B6-B2BF3B6B513C}">
  <ds:schemaRefs>
    <ds:schemaRef ds:uri="http://schemas.microsoft.com/sharepoint/v3/contenttype/forms"/>
  </ds:schemaRefs>
</ds:datastoreItem>
</file>

<file path=customXml/itemProps3.xml><?xml version="1.0" encoding="utf-8"?>
<ds:datastoreItem xmlns:ds="http://schemas.openxmlformats.org/officeDocument/2006/customXml" ds:itemID="{1E491D57-DAAB-4F21-A81F-0651C0633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PHC</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PATTONHC.COM</dc:creator>
  <cp:keywords/>
  <dc:description/>
  <cp:lastModifiedBy>Julia Finken</cp:lastModifiedBy>
  <cp:revision>13</cp:revision>
  <dcterms:created xsi:type="dcterms:W3CDTF">2017-04-19T23:30:00Z</dcterms:created>
  <dcterms:modified xsi:type="dcterms:W3CDTF">2025-02-12T22:16:00Z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