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0FBC3" w14:textId="77777777" w:rsidR="00252461" w:rsidRDefault="00252461" w:rsidP="00252461">
      <w:pPr>
        <w:rPr>
          <w:rFonts w:ascii="Open Sans" w:hAnsi="Open Sans" w:cs="Open Sans"/>
          <w:sz w:val="20"/>
          <w:szCs w:val="21"/>
        </w:rPr>
      </w:pPr>
    </w:p>
    <w:p w14:paraId="2653658F" w14:textId="4D171798" w:rsidR="00252461" w:rsidRPr="00252461" w:rsidRDefault="00252461" w:rsidP="00252461">
      <w:pPr>
        <w:rPr>
          <w:rFonts w:ascii="Open Sans" w:hAnsi="Open Sans" w:cs="Open Sans"/>
          <w:sz w:val="20"/>
          <w:szCs w:val="21"/>
        </w:rPr>
      </w:pPr>
      <w:r w:rsidRPr="00252461">
        <w:rPr>
          <w:rFonts w:ascii="Open Sans" w:hAnsi="Open Sans" w:cs="Open Sans"/>
          <w:b/>
          <w:bCs/>
          <w:sz w:val="20"/>
          <w:szCs w:val="21"/>
        </w:rPr>
        <w:t>Who should attend</w:t>
      </w:r>
      <w:r w:rsidRPr="00252461">
        <w:rPr>
          <w:rFonts w:ascii="Open Sans" w:hAnsi="Open Sans" w:cs="Open Sans"/>
          <w:sz w:val="20"/>
          <w:szCs w:val="21"/>
        </w:rPr>
        <w:t>:</w:t>
      </w:r>
    </w:p>
    <w:p w14:paraId="686BE00F" w14:textId="77777777" w:rsidR="00252461" w:rsidRPr="00252461" w:rsidRDefault="00252461" w:rsidP="00252461">
      <w:pPr>
        <w:numPr>
          <w:ilvl w:val="0"/>
          <w:numId w:val="11"/>
        </w:numPr>
        <w:rPr>
          <w:rFonts w:ascii="Open Sans" w:hAnsi="Open Sans" w:cs="Open Sans"/>
          <w:sz w:val="20"/>
          <w:szCs w:val="21"/>
        </w:rPr>
      </w:pPr>
      <w:r w:rsidRPr="00252461">
        <w:rPr>
          <w:rFonts w:ascii="Open Sans" w:hAnsi="Open Sans" w:cs="Open Sans"/>
          <w:sz w:val="20"/>
          <w:szCs w:val="21"/>
        </w:rPr>
        <w:t>Human Resources staff who maintain HR records</w:t>
      </w:r>
    </w:p>
    <w:p w14:paraId="0D7F99BC" w14:textId="77777777" w:rsidR="00252461" w:rsidRPr="00252461" w:rsidRDefault="00252461" w:rsidP="00252461">
      <w:pPr>
        <w:numPr>
          <w:ilvl w:val="0"/>
          <w:numId w:val="11"/>
        </w:numPr>
        <w:rPr>
          <w:rFonts w:ascii="Open Sans" w:hAnsi="Open Sans" w:cs="Open Sans"/>
          <w:sz w:val="20"/>
          <w:szCs w:val="21"/>
        </w:rPr>
      </w:pPr>
      <w:r w:rsidRPr="00252461">
        <w:rPr>
          <w:rFonts w:ascii="Open Sans" w:hAnsi="Open Sans" w:cs="Open Sans"/>
          <w:sz w:val="20"/>
          <w:szCs w:val="21"/>
        </w:rPr>
        <w:t>Organization staff who maintain competence assessment records</w:t>
      </w:r>
    </w:p>
    <w:p w14:paraId="7339858E" w14:textId="77777777" w:rsidR="00252461" w:rsidRPr="00252461" w:rsidRDefault="00252461" w:rsidP="00252461">
      <w:pPr>
        <w:numPr>
          <w:ilvl w:val="0"/>
          <w:numId w:val="11"/>
        </w:numPr>
        <w:rPr>
          <w:rFonts w:ascii="Open Sans" w:hAnsi="Open Sans" w:cs="Open Sans"/>
          <w:sz w:val="20"/>
          <w:szCs w:val="21"/>
        </w:rPr>
      </w:pPr>
      <w:r w:rsidRPr="00252461">
        <w:rPr>
          <w:rFonts w:ascii="Open Sans" w:hAnsi="Open Sans" w:cs="Open Sans"/>
          <w:sz w:val="20"/>
          <w:szCs w:val="21"/>
        </w:rPr>
        <w:t>Organization staff who maintain initial orientation and ongoing education and training records</w:t>
      </w:r>
    </w:p>
    <w:p w14:paraId="00C584A3" w14:textId="77777777" w:rsidR="00252461" w:rsidRPr="00252461" w:rsidRDefault="00252461" w:rsidP="00252461">
      <w:pPr>
        <w:numPr>
          <w:ilvl w:val="0"/>
          <w:numId w:val="11"/>
        </w:numPr>
        <w:rPr>
          <w:rFonts w:ascii="Open Sans" w:hAnsi="Open Sans" w:cs="Open Sans"/>
          <w:sz w:val="20"/>
          <w:szCs w:val="21"/>
        </w:rPr>
      </w:pPr>
      <w:r w:rsidRPr="00252461">
        <w:rPr>
          <w:rFonts w:ascii="Open Sans" w:hAnsi="Open Sans" w:cs="Open Sans"/>
          <w:sz w:val="20"/>
          <w:szCs w:val="21"/>
        </w:rPr>
        <w:t>Personnel who maintain licensed practitioner and physician credentialing files</w:t>
      </w:r>
    </w:p>
    <w:p w14:paraId="347E11D8" w14:textId="77777777" w:rsidR="00252461" w:rsidRPr="00252461" w:rsidRDefault="00252461" w:rsidP="00252461">
      <w:pPr>
        <w:numPr>
          <w:ilvl w:val="0"/>
          <w:numId w:val="11"/>
        </w:numPr>
        <w:rPr>
          <w:rFonts w:ascii="Open Sans" w:hAnsi="Open Sans" w:cs="Open Sans"/>
          <w:sz w:val="20"/>
          <w:szCs w:val="21"/>
        </w:rPr>
      </w:pPr>
      <w:r w:rsidRPr="00252461">
        <w:rPr>
          <w:rFonts w:ascii="Open Sans" w:hAnsi="Open Sans" w:cs="Open Sans"/>
          <w:sz w:val="20"/>
          <w:szCs w:val="21"/>
        </w:rPr>
        <w:t>Personnel who are responsible for assessing physician competency</w:t>
      </w:r>
    </w:p>
    <w:p w14:paraId="30F0AC4E" w14:textId="77777777" w:rsidR="00252461" w:rsidRDefault="00252461" w:rsidP="00252461">
      <w:pPr>
        <w:rPr>
          <w:rFonts w:ascii="Open Sans" w:hAnsi="Open Sans" w:cs="Open Sans"/>
          <w:sz w:val="20"/>
          <w:szCs w:val="21"/>
        </w:rPr>
      </w:pPr>
    </w:p>
    <w:p w14:paraId="637F60E3" w14:textId="7CF72919" w:rsidR="00252461" w:rsidRPr="00252461" w:rsidRDefault="00252461" w:rsidP="00252461">
      <w:pPr>
        <w:rPr>
          <w:rFonts w:ascii="Open Sans" w:hAnsi="Open Sans" w:cs="Open Sans"/>
          <w:sz w:val="20"/>
          <w:szCs w:val="21"/>
        </w:rPr>
      </w:pPr>
      <w:r w:rsidRPr="00252461">
        <w:rPr>
          <w:rFonts w:ascii="Open Sans" w:hAnsi="Open Sans" w:cs="Open Sans"/>
          <w:b/>
          <w:bCs/>
          <w:sz w:val="20"/>
          <w:szCs w:val="21"/>
        </w:rPr>
        <w:t>Logistics</w:t>
      </w:r>
      <w:r w:rsidRPr="00252461">
        <w:rPr>
          <w:rFonts w:ascii="Open Sans" w:hAnsi="Open Sans" w:cs="Open Sans"/>
          <w:sz w:val="20"/>
          <w:szCs w:val="21"/>
        </w:rPr>
        <w:t xml:space="preserve">:  </w:t>
      </w:r>
    </w:p>
    <w:p w14:paraId="28B4CC81" w14:textId="2C7EFB6F" w:rsidR="00252461" w:rsidRPr="00252461" w:rsidRDefault="00252461" w:rsidP="00252461">
      <w:pPr>
        <w:numPr>
          <w:ilvl w:val="0"/>
          <w:numId w:val="12"/>
        </w:numPr>
        <w:rPr>
          <w:rFonts w:ascii="Open Sans" w:hAnsi="Open Sans" w:cs="Open Sans"/>
          <w:sz w:val="20"/>
          <w:szCs w:val="21"/>
        </w:rPr>
      </w:pPr>
      <w:r w:rsidRPr="00252461">
        <w:rPr>
          <w:rFonts w:ascii="Open Sans" w:hAnsi="Open Sans" w:cs="Open Sans"/>
          <w:sz w:val="20"/>
          <w:szCs w:val="21"/>
        </w:rPr>
        <w:t xml:space="preserve">The surveyor will provide the organization with the specific staff, licensed </w:t>
      </w:r>
      <w:r w:rsidR="006F4E58" w:rsidRPr="00252461">
        <w:rPr>
          <w:rFonts w:ascii="Open Sans" w:hAnsi="Open Sans" w:cs="Open Sans"/>
          <w:sz w:val="20"/>
          <w:szCs w:val="21"/>
        </w:rPr>
        <w:t>practitioners,</w:t>
      </w:r>
      <w:r w:rsidRPr="00252461">
        <w:rPr>
          <w:rFonts w:ascii="Open Sans" w:hAnsi="Open Sans" w:cs="Open Sans"/>
          <w:sz w:val="20"/>
          <w:szCs w:val="21"/>
        </w:rPr>
        <w:t xml:space="preserve"> and physician files they would like to review.  These include those individuals identified during tracer activities and other criteria as determined by surveyor.</w:t>
      </w:r>
    </w:p>
    <w:p w14:paraId="02F4B17F" w14:textId="77777777" w:rsidR="00252461" w:rsidRDefault="00252461" w:rsidP="00252461">
      <w:pPr>
        <w:rPr>
          <w:rFonts w:ascii="Open Sans" w:hAnsi="Open Sans" w:cs="Open Sans"/>
          <w:sz w:val="20"/>
          <w:szCs w:val="21"/>
        </w:rPr>
      </w:pPr>
    </w:p>
    <w:p w14:paraId="3B163F8A" w14:textId="1C0EE85B" w:rsidR="00252461" w:rsidRPr="00252461" w:rsidRDefault="00252461" w:rsidP="00252461">
      <w:pPr>
        <w:rPr>
          <w:rFonts w:ascii="Open Sans" w:hAnsi="Open Sans" w:cs="Open Sans"/>
          <w:sz w:val="20"/>
          <w:szCs w:val="21"/>
        </w:rPr>
      </w:pPr>
      <w:r w:rsidRPr="00252461">
        <w:rPr>
          <w:rFonts w:ascii="Open Sans" w:hAnsi="Open Sans" w:cs="Open Sans"/>
          <w:b/>
          <w:bCs/>
          <w:sz w:val="20"/>
          <w:szCs w:val="21"/>
        </w:rPr>
        <w:t>Focus</w:t>
      </w:r>
      <w:r w:rsidRPr="00252461">
        <w:rPr>
          <w:rFonts w:ascii="Open Sans" w:hAnsi="Open Sans" w:cs="Open Sans"/>
          <w:sz w:val="20"/>
          <w:szCs w:val="21"/>
        </w:rPr>
        <w:t>:</w:t>
      </w:r>
    </w:p>
    <w:p w14:paraId="5F906055" w14:textId="77777777" w:rsidR="00252461" w:rsidRPr="00252461" w:rsidRDefault="00252461" w:rsidP="00252461">
      <w:pPr>
        <w:numPr>
          <w:ilvl w:val="0"/>
          <w:numId w:val="13"/>
        </w:numPr>
        <w:rPr>
          <w:rFonts w:ascii="Open Sans" w:hAnsi="Open Sans" w:cs="Open Sans"/>
          <w:sz w:val="20"/>
          <w:szCs w:val="21"/>
        </w:rPr>
      </w:pPr>
      <w:r w:rsidRPr="00252461">
        <w:rPr>
          <w:rFonts w:ascii="Open Sans" w:hAnsi="Open Sans" w:cs="Open Sans"/>
          <w:sz w:val="20"/>
          <w:szCs w:val="21"/>
        </w:rPr>
        <w:t xml:space="preserve">Files are complete in adherence to organization policies, procedures, and federal, state, local regulatory requirements.  </w:t>
      </w:r>
    </w:p>
    <w:p w14:paraId="40CC767E" w14:textId="77777777" w:rsidR="00252461" w:rsidRPr="00252461" w:rsidRDefault="00252461" w:rsidP="00252461">
      <w:pPr>
        <w:numPr>
          <w:ilvl w:val="0"/>
          <w:numId w:val="13"/>
        </w:numPr>
        <w:rPr>
          <w:rFonts w:ascii="Open Sans" w:hAnsi="Open Sans" w:cs="Open Sans"/>
          <w:sz w:val="20"/>
          <w:szCs w:val="21"/>
        </w:rPr>
      </w:pPr>
      <w:r w:rsidRPr="00252461">
        <w:rPr>
          <w:rFonts w:ascii="Open Sans" w:hAnsi="Open Sans" w:cs="Open Sans"/>
          <w:sz w:val="20"/>
          <w:szCs w:val="21"/>
        </w:rPr>
        <w:t>Competence assessment, orientation, education, and training processes.</w:t>
      </w:r>
    </w:p>
    <w:p w14:paraId="31BDD1C8" w14:textId="77777777" w:rsidR="00252461" w:rsidRDefault="00252461" w:rsidP="00252461">
      <w:pPr>
        <w:rPr>
          <w:rFonts w:ascii="Open Sans" w:hAnsi="Open Sans" w:cs="Open Sans"/>
          <w:sz w:val="20"/>
          <w:szCs w:val="21"/>
        </w:rPr>
      </w:pPr>
    </w:p>
    <w:p w14:paraId="7EEAA2E6" w14:textId="0049FEBA" w:rsidR="00252461" w:rsidRPr="00252461" w:rsidRDefault="00252461" w:rsidP="00252461">
      <w:pPr>
        <w:rPr>
          <w:rFonts w:ascii="Open Sans" w:hAnsi="Open Sans" w:cs="Open Sans"/>
          <w:sz w:val="20"/>
          <w:szCs w:val="21"/>
        </w:rPr>
      </w:pPr>
      <w:r w:rsidRPr="00252461">
        <w:rPr>
          <w:rFonts w:ascii="Open Sans" w:hAnsi="Open Sans" w:cs="Open Sans"/>
          <w:b/>
          <w:bCs/>
          <w:sz w:val="20"/>
          <w:szCs w:val="21"/>
        </w:rPr>
        <w:t>Sample Questions</w:t>
      </w:r>
      <w:r w:rsidRPr="00252461">
        <w:rPr>
          <w:rFonts w:ascii="Open Sans" w:hAnsi="Open Sans" w:cs="Open Sans"/>
          <w:sz w:val="20"/>
          <w:szCs w:val="21"/>
        </w:rPr>
        <w:t>:</w:t>
      </w:r>
    </w:p>
    <w:p w14:paraId="0A785DAD" w14:textId="77777777" w:rsidR="00252461" w:rsidRPr="00252461" w:rsidRDefault="00252461" w:rsidP="00252461">
      <w:pPr>
        <w:numPr>
          <w:ilvl w:val="0"/>
          <w:numId w:val="14"/>
        </w:numPr>
        <w:rPr>
          <w:rFonts w:ascii="Open Sans" w:hAnsi="Open Sans" w:cs="Open Sans"/>
          <w:sz w:val="20"/>
          <w:szCs w:val="21"/>
        </w:rPr>
      </w:pPr>
      <w:r w:rsidRPr="00252461">
        <w:rPr>
          <w:rFonts w:ascii="Open Sans" w:hAnsi="Open Sans" w:cs="Open Sans"/>
          <w:sz w:val="20"/>
          <w:szCs w:val="21"/>
        </w:rPr>
        <w:t>What are your processes for ensuring that complete HR files, competence assessments, orientation, education, and training files are maintained?</w:t>
      </w:r>
    </w:p>
    <w:p w14:paraId="46AE5C96" w14:textId="77777777" w:rsidR="00252461" w:rsidRPr="00252461" w:rsidRDefault="00252461" w:rsidP="00252461">
      <w:pPr>
        <w:numPr>
          <w:ilvl w:val="0"/>
          <w:numId w:val="14"/>
        </w:numPr>
        <w:rPr>
          <w:rFonts w:ascii="Open Sans" w:hAnsi="Open Sans" w:cs="Open Sans"/>
          <w:sz w:val="20"/>
          <w:szCs w:val="21"/>
        </w:rPr>
      </w:pPr>
      <w:r w:rsidRPr="00252461">
        <w:rPr>
          <w:rFonts w:ascii="Open Sans" w:hAnsi="Open Sans" w:cs="Open Sans"/>
          <w:sz w:val="20"/>
          <w:szCs w:val="21"/>
        </w:rPr>
        <w:t>How do you determine staffing adequacy?</w:t>
      </w:r>
    </w:p>
    <w:p w14:paraId="2A22BCD0" w14:textId="77777777" w:rsidR="00252461" w:rsidRPr="00252461" w:rsidRDefault="00252461" w:rsidP="00252461">
      <w:pPr>
        <w:numPr>
          <w:ilvl w:val="1"/>
          <w:numId w:val="14"/>
        </w:numPr>
        <w:rPr>
          <w:rFonts w:ascii="Open Sans" w:hAnsi="Open Sans" w:cs="Open Sans"/>
          <w:sz w:val="20"/>
          <w:szCs w:val="21"/>
        </w:rPr>
      </w:pPr>
      <w:r w:rsidRPr="00252461">
        <w:rPr>
          <w:rFonts w:ascii="Open Sans" w:hAnsi="Open Sans" w:cs="Open Sans"/>
          <w:sz w:val="20"/>
          <w:szCs w:val="21"/>
        </w:rPr>
        <w:t>Data collected, aggregated, analyzed?  How often?</w:t>
      </w:r>
    </w:p>
    <w:p w14:paraId="11B234A2" w14:textId="77777777" w:rsidR="00252461" w:rsidRPr="00252461" w:rsidRDefault="00252461" w:rsidP="00252461">
      <w:pPr>
        <w:numPr>
          <w:ilvl w:val="1"/>
          <w:numId w:val="14"/>
        </w:numPr>
        <w:rPr>
          <w:rFonts w:ascii="Open Sans" w:hAnsi="Open Sans" w:cs="Open Sans"/>
          <w:sz w:val="20"/>
          <w:szCs w:val="21"/>
        </w:rPr>
      </w:pPr>
      <w:r w:rsidRPr="00252461">
        <w:rPr>
          <w:rFonts w:ascii="Open Sans" w:hAnsi="Open Sans" w:cs="Open Sans"/>
          <w:sz w:val="20"/>
          <w:szCs w:val="21"/>
        </w:rPr>
        <w:t>What have you learned?</w:t>
      </w:r>
    </w:p>
    <w:p w14:paraId="7C99DFBF" w14:textId="77777777" w:rsidR="00252461" w:rsidRPr="00252461" w:rsidRDefault="00252461" w:rsidP="00252461">
      <w:pPr>
        <w:numPr>
          <w:ilvl w:val="1"/>
          <w:numId w:val="14"/>
        </w:numPr>
        <w:rPr>
          <w:rFonts w:ascii="Open Sans" w:hAnsi="Open Sans" w:cs="Open Sans"/>
          <w:sz w:val="20"/>
          <w:szCs w:val="21"/>
        </w:rPr>
      </w:pPr>
      <w:r w:rsidRPr="00252461">
        <w:rPr>
          <w:rFonts w:ascii="Open Sans" w:hAnsi="Open Sans" w:cs="Open Sans"/>
          <w:sz w:val="20"/>
          <w:szCs w:val="21"/>
        </w:rPr>
        <w:t>What have you done to improve staffing adequacy?</w:t>
      </w:r>
    </w:p>
    <w:p w14:paraId="3629ABBB" w14:textId="77777777" w:rsidR="00252461" w:rsidRPr="00252461" w:rsidRDefault="00252461" w:rsidP="00252461">
      <w:pPr>
        <w:numPr>
          <w:ilvl w:val="0"/>
          <w:numId w:val="14"/>
        </w:numPr>
        <w:rPr>
          <w:rFonts w:ascii="Open Sans" w:hAnsi="Open Sans" w:cs="Open Sans"/>
          <w:sz w:val="20"/>
          <w:szCs w:val="21"/>
        </w:rPr>
      </w:pPr>
      <w:r w:rsidRPr="00252461">
        <w:rPr>
          <w:rFonts w:ascii="Open Sans" w:hAnsi="Open Sans" w:cs="Open Sans"/>
          <w:sz w:val="20"/>
          <w:szCs w:val="21"/>
        </w:rPr>
        <w:t>Describe your orientation program for staff, licensed practitioners, and physicians to</w:t>
      </w:r>
    </w:p>
    <w:p w14:paraId="77ADFCD2" w14:textId="77777777" w:rsidR="00252461" w:rsidRPr="00252461" w:rsidRDefault="00252461" w:rsidP="00252461">
      <w:pPr>
        <w:numPr>
          <w:ilvl w:val="1"/>
          <w:numId w:val="14"/>
        </w:numPr>
        <w:rPr>
          <w:rFonts w:ascii="Open Sans" w:hAnsi="Open Sans" w:cs="Open Sans"/>
          <w:sz w:val="20"/>
          <w:szCs w:val="21"/>
        </w:rPr>
      </w:pPr>
      <w:r w:rsidRPr="00252461">
        <w:rPr>
          <w:rFonts w:ascii="Open Sans" w:hAnsi="Open Sans" w:cs="Open Sans"/>
          <w:sz w:val="20"/>
          <w:szCs w:val="21"/>
        </w:rPr>
        <w:t>Organization?</w:t>
      </w:r>
    </w:p>
    <w:p w14:paraId="68C906F6" w14:textId="77777777" w:rsidR="00252461" w:rsidRPr="00252461" w:rsidRDefault="00252461" w:rsidP="00252461">
      <w:pPr>
        <w:numPr>
          <w:ilvl w:val="1"/>
          <w:numId w:val="14"/>
        </w:numPr>
        <w:rPr>
          <w:rFonts w:ascii="Open Sans" w:hAnsi="Open Sans" w:cs="Open Sans"/>
          <w:sz w:val="20"/>
          <w:szCs w:val="21"/>
        </w:rPr>
      </w:pPr>
      <w:r w:rsidRPr="00252461">
        <w:rPr>
          <w:rFonts w:ascii="Open Sans" w:hAnsi="Open Sans" w:cs="Open Sans"/>
          <w:sz w:val="20"/>
          <w:szCs w:val="21"/>
        </w:rPr>
        <w:t>Job responsibilities?</w:t>
      </w:r>
    </w:p>
    <w:p w14:paraId="031D032E" w14:textId="77777777" w:rsidR="00252461" w:rsidRPr="00252461" w:rsidRDefault="00252461" w:rsidP="00252461">
      <w:pPr>
        <w:numPr>
          <w:ilvl w:val="1"/>
          <w:numId w:val="14"/>
        </w:numPr>
        <w:rPr>
          <w:rFonts w:ascii="Open Sans" w:hAnsi="Open Sans" w:cs="Open Sans"/>
          <w:sz w:val="20"/>
          <w:szCs w:val="21"/>
        </w:rPr>
      </w:pPr>
      <w:r w:rsidRPr="00252461">
        <w:rPr>
          <w:rFonts w:ascii="Open Sans" w:hAnsi="Open Sans" w:cs="Open Sans"/>
          <w:sz w:val="20"/>
          <w:szCs w:val="21"/>
        </w:rPr>
        <w:t>Clinical responsibilities?</w:t>
      </w:r>
    </w:p>
    <w:p w14:paraId="0B0FC033" w14:textId="77777777" w:rsidR="00252461" w:rsidRPr="00252461" w:rsidRDefault="00252461" w:rsidP="00252461">
      <w:pPr>
        <w:numPr>
          <w:ilvl w:val="1"/>
          <w:numId w:val="14"/>
        </w:numPr>
        <w:rPr>
          <w:rFonts w:ascii="Open Sans" w:hAnsi="Open Sans" w:cs="Open Sans"/>
          <w:sz w:val="20"/>
          <w:szCs w:val="21"/>
        </w:rPr>
      </w:pPr>
      <w:r w:rsidRPr="00252461">
        <w:rPr>
          <w:rFonts w:ascii="Open Sans" w:hAnsi="Open Sans" w:cs="Open Sans"/>
          <w:sz w:val="20"/>
          <w:szCs w:val="21"/>
        </w:rPr>
        <w:t>other</w:t>
      </w:r>
    </w:p>
    <w:p w14:paraId="764D18C0" w14:textId="77777777" w:rsidR="00252461" w:rsidRPr="00252461" w:rsidRDefault="00252461" w:rsidP="00252461">
      <w:pPr>
        <w:numPr>
          <w:ilvl w:val="0"/>
          <w:numId w:val="14"/>
        </w:numPr>
        <w:rPr>
          <w:rFonts w:ascii="Open Sans" w:hAnsi="Open Sans" w:cs="Open Sans"/>
          <w:sz w:val="20"/>
          <w:szCs w:val="21"/>
        </w:rPr>
      </w:pPr>
      <w:r w:rsidRPr="00252461">
        <w:rPr>
          <w:rFonts w:ascii="Open Sans" w:hAnsi="Open Sans" w:cs="Open Sans"/>
          <w:sz w:val="20"/>
          <w:szCs w:val="21"/>
        </w:rPr>
        <w:t>Before hire &amp; during orientation, how do you assess staff, licensed practitioners, and physicians for:</w:t>
      </w:r>
    </w:p>
    <w:p w14:paraId="06BB85BD" w14:textId="77777777" w:rsidR="00252461" w:rsidRPr="00252461" w:rsidRDefault="00252461" w:rsidP="00252461">
      <w:pPr>
        <w:numPr>
          <w:ilvl w:val="1"/>
          <w:numId w:val="14"/>
        </w:numPr>
        <w:rPr>
          <w:rFonts w:ascii="Open Sans" w:hAnsi="Open Sans" w:cs="Open Sans"/>
          <w:sz w:val="20"/>
          <w:szCs w:val="21"/>
        </w:rPr>
      </w:pPr>
      <w:r w:rsidRPr="00252461">
        <w:rPr>
          <w:rFonts w:ascii="Open Sans" w:hAnsi="Open Sans" w:cs="Open Sans"/>
          <w:sz w:val="20"/>
          <w:szCs w:val="21"/>
        </w:rPr>
        <w:t>Applicable experience?</w:t>
      </w:r>
    </w:p>
    <w:p w14:paraId="630661EC" w14:textId="77777777" w:rsidR="00252461" w:rsidRPr="00252461" w:rsidRDefault="00252461" w:rsidP="00252461">
      <w:pPr>
        <w:numPr>
          <w:ilvl w:val="1"/>
          <w:numId w:val="14"/>
        </w:numPr>
        <w:rPr>
          <w:rFonts w:ascii="Open Sans" w:hAnsi="Open Sans" w:cs="Open Sans"/>
          <w:sz w:val="20"/>
          <w:szCs w:val="21"/>
        </w:rPr>
      </w:pPr>
      <w:r w:rsidRPr="00252461">
        <w:rPr>
          <w:rFonts w:ascii="Open Sans" w:hAnsi="Open Sans" w:cs="Open Sans"/>
          <w:sz w:val="20"/>
          <w:szCs w:val="21"/>
        </w:rPr>
        <w:t>Education?</w:t>
      </w:r>
    </w:p>
    <w:p w14:paraId="06E798C4" w14:textId="77777777" w:rsidR="00252461" w:rsidRPr="00252461" w:rsidRDefault="00252461" w:rsidP="00252461">
      <w:pPr>
        <w:numPr>
          <w:ilvl w:val="1"/>
          <w:numId w:val="14"/>
        </w:numPr>
        <w:rPr>
          <w:rFonts w:ascii="Open Sans" w:hAnsi="Open Sans" w:cs="Open Sans"/>
          <w:sz w:val="20"/>
          <w:szCs w:val="21"/>
        </w:rPr>
      </w:pPr>
      <w:r w:rsidRPr="00252461">
        <w:rPr>
          <w:rFonts w:ascii="Open Sans" w:hAnsi="Open Sans" w:cs="Open Sans"/>
          <w:sz w:val="20"/>
          <w:szCs w:val="21"/>
        </w:rPr>
        <w:t>Skills/abilities?</w:t>
      </w:r>
    </w:p>
    <w:p w14:paraId="7DDC5E9B" w14:textId="77777777" w:rsidR="00252461" w:rsidRPr="00252461" w:rsidRDefault="00252461" w:rsidP="00252461">
      <w:pPr>
        <w:numPr>
          <w:ilvl w:val="0"/>
          <w:numId w:val="14"/>
        </w:numPr>
        <w:rPr>
          <w:rFonts w:ascii="Open Sans" w:hAnsi="Open Sans" w:cs="Open Sans"/>
          <w:sz w:val="20"/>
          <w:szCs w:val="21"/>
        </w:rPr>
      </w:pPr>
      <w:r w:rsidRPr="00252461">
        <w:rPr>
          <w:rFonts w:ascii="Open Sans" w:hAnsi="Open Sans" w:cs="Open Sans"/>
          <w:sz w:val="20"/>
          <w:szCs w:val="21"/>
        </w:rPr>
        <w:t>Describe your competence assessment program for staff, licensed practitioners, and physicians.</w:t>
      </w:r>
    </w:p>
    <w:p w14:paraId="0A26647C" w14:textId="77777777" w:rsidR="00252461" w:rsidRPr="00252461" w:rsidRDefault="00252461" w:rsidP="00252461">
      <w:pPr>
        <w:numPr>
          <w:ilvl w:val="0"/>
          <w:numId w:val="14"/>
        </w:numPr>
        <w:rPr>
          <w:rFonts w:ascii="Open Sans" w:hAnsi="Open Sans" w:cs="Open Sans"/>
          <w:sz w:val="20"/>
          <w:szCs w:val="21"/>
        </w:rPr>
      </w:pPr>
      <w:r w:rsidRPr="00252461">
        <w:rPr>
          <w:rFonts w:ascii="Open Sans" w:hAnsi="Open Sans" w:cs="Open Sans"/>
          <w:sz w:val="20"/>
          <w:szCs w:val="21"/>
        </w:rPr>
        <w:t>How have you used your data from competency assessments for:</w:t>
      </w:r>
    </w:p>
    <w:p w14:paraId="7DE9AC67" w14:textId="77777777" w:rsidR="00252461" w:rsidRPr="00252461" w:rsidRDefault="00252461" w:rsidP="00252461">
      <w:pPr>
        <w:numPr>
          <w:ilvl w:val="1"/>
          <w:numId w:val="14"/>
        </w:numPr>
        <w:rPr>
          <w:rFonts w:ascii="Open Sans" w:hAnsi="Open Sans" w:cs="Open Sans"/>
          <w:sz w:val="20"/>
          <w:szCs w:val="21"/>
        </w:rPr>
      </w:pPr>
      <w:r w:rsidRPr="00252461">
        <w:rPr>
          <w:rFonts w:ascii="Open Sans" w:hAnsi="Open Sans" w:cs="Open Sans"/>
          <w:sz w:val="20"/>
          <w:szCs w:val="21"/>
        </w:rPr>
        <w:t>Initial orientation?</w:t>
      </w:r>
    </w:p>
    <w:p w14:paraId="0887F6F0" w14:textId="77777777" w:rsidR="00252461" w:rsidRPr="00252461" w:rsidRDefault="00252461" w:rsidP="00252461">
      <w:pPr>
        <w:numPr>
          <w:ilvl w:val="1"/>
          <w:numId w:val="14"/>
        </w:numPr>
        <w:rPr>
          <w:rFonts w:ascii="Open Sans" w:hAnsi="Open Sans" w:cs="Open Sans"/>
          <w:sz w:val="20"/>
          <w:szCs w:val="21"/>
        </w:rPr>
      </w:pPr>
      <w:r w:rsidRPr="00252461">
        <w:rPr>
          <w:rFonts w:ascii="Open Sans" w:hAnsi="Open Sans" w:cs="Open Sans"/>
          <w:sz w:val="20"/>
          <w:szCs w:val="21"/>
        </w:rPr>
        <w:t>Education and training of staff, licensed practitioners, and physicians?</w:t>
      </w:r>
    </w:p>
    <w:p w14:paraId="631910E7" w14:textId="77777777" w:rsidR="00252461" w:rsidRPr="00252461" w:rsidRDefault="00252461" w:rsidP="00252461">
      <w:pPr>
        <w:numPr>
          <w:ilvl w:val="1"/>
          <w:numId w:val="14"/>
        </w:numPr>
        <w:rPr>
          <w:rFonts w:ascii="Open Sans" w:hAnsi="Open Sans" w:cs="Open Sans"/>
          <w:sz w:val="20"/>
          <w:szCs w:val="21"/>
        </w:rPr>
      </w:pPr>
      <w:r w:rsidRPr="00252461">
        <w:rPr>
          <w:rFonts w:ascii="Open Sans" w:hAnsi="Open Sans" w:cs="Open Sans"/>
          <w:sz w:val="20"/>
          <w:szCs w:val="21"/>
        </w:rPr>
        <w:t>Development of ongoing competency assessments?</w:t>
      </w:r>
    </w:p>
    <w:p w14:paraId="53AA6534" w14:textId="77777777" w:rsidR="00252461" w:rsidRPr="00252461" w:rsidRDefault="00252461" w:rsidP="00252461">
      <w:pPr>
        <w:numPr>
          <w:ilvl w:val="0"/>
          <w:numId w:val="14"/>
        </w:numPr>
        <w:rPr>
          <w:rFonts w:ascii="Open Sans" w:hAnsi="Open Sans" w:cs="Open Sans"/>
          <w:sz w:val="20"/>
          <w:szCs w:val="21"/>
        </w:rPr>
      </w:pPr>
      <w:r w:rsidRPr="00252461">
        <w:rPr>
          <w:rFonts w:ascii="Open Sans" w:hAnsi="Open Sans" w:cs="Open Sans"/>
          <w:sz w:val="20"/>
          <w:szCs w:val="21"/>
        </w:rPr>
        <w:t>How do you educate and train your staff regarding physical pain assessment &amp; management?</w:t>
      </w:r>
    </w:p>
    <w:p w14:paraId="4AF95C53" w14:textId="77777777" w:rsidR="00252461" w:rsidRPr="00252461" w:rsidRDefault="00252461" w:rsidP="00252461">
      <w:pPr>
        <w:numPr>
          <w:ilvl w:val="0"/>
          <w:numId w:val="14"/>
        </w:numPr>
        <w:rPr>
          <w:rFonts w:ascii="Open Sans" w:hAnsi="Open Sans" w:cs="Open Sans"/>
          <w:sz w:val="20"/>
          <w:szCs w:val="21"/>
        </w:rPr>
      </w:pPr>
      <w:r w:rsidRPr="00252461">
        <w:rPr>
          <w:rFonts w:ascii="Open Sans" w:hAnsi="Open Sans" w:cs="Open Sans"/>
          <w:sz w:val="20"/>
          <w:szCs w:val="21"/>
        </w:rPr>
        <w:t>What is your competency assessment process for contracted staff, as applicable?</w:t>
      </w:r>
    </w:p>
    <w:p w14:paraId="5B57AD39" w14:textId="77777777" w:rsidR="00252461" w:rsidRPr="00252461" w:rsidRDefault="00252461" w:rsidP="00252461">
      <w:pPr>
        <w:numPr>
          <w:ilvl w:val="0"/>
          <w:numId w:val="14"/>
        </w:numPr>
        <w:rPr>
          <w:rFonts w:ascii="Open Sans" w:hAnsi="Open Sans" w:cs="Open Sans"/>
          <w:sz w:val="20"/>
          <w:szCs w:val="21"/>
        </w:rPr>
      </w:pPr>
      <w:r w:rsidRPr="00252461">
        <w:rPr>
          <w:rFonts w:ascii="Open Sans" w:hAnsi="Open Sans" w:cs="Open Sans"/>
          <w:sz w:val="20"/>
          <w:szCs w:val="21"/>
        </w:rPr>
        <w:t>What criteria do you use to assign staff for specific clinical responsibilities?</w:t>
      </w:r>
    </w:p>
    <w:p w14:paraId="4D9D5213" w14:textId="77777777" w:rsidR="00252461" w:rsidRPr="00252461" w:rsidRDefault="00252461" w:rsidP="00252461">
      <w:pPr>
        <w:numPr>
          <w:ilvl w:val="1"/>
          <w:numId w:val="14"/>
        </w:numPr>
        <w:rPr>
          <w:rFonts w:ascii="Open Sans" w:hAnsi="Open Sans" w:cs="Open Sans"/>
          <w:sz w:val="20"/>
          <w:szCs w:val="21"/>
        </w:rPr>
      </w:pPr>
      <w:r w:rsidRPr="00252461">
        <w:rPr>
          <w:rFonts w:ascii="Open Sans" w:hAnsi="Open Sans" w:cs="Open Sans"/>
          <w:sz w:val="20"/>
          <w:szCs w:val="21"/>
        </w:rPr>
        <w:t>How do you ensure that staff are only performing clinical responsibilities as assigned?</w:t>
      </w:r>
    </w:p>
    <w:p w14:paraId="27629219" w14:textId="77777777" w:rsidR="00252461" w:rsidRPr="00252461" w:rsidRDefault="00252461" w:rsidP="00252461">
      <w:pPr>
        <w:numPr>
          <w:ilvl w:val="0"/>
          <w:numId w:val="14"/>
        </w:numPr>
        <w:rPr>
          <w:rFonts w:ascii="Open Sans" w:hAnsi="Open Sans" w:cs="Open Sans"/>
          <w:sz w:val="20"/>
          <w:szCs w:val="21"/>
        </w:rPr>
      </w:pPr>
      <w:r w:rsidRPr="00252461">
        <w:rPr>
          <w:rFonts w:ascii="Open Sans" w:hAnsi="Open Sans" w:cs="Open Sans"/>
          <w:sz w:val="20"/>
          <w:szCs w:val="21"/>
        </w:rPr>
        <w:t xml:space="preserve">How do </w:t>
      </w:r>
      <w:proofErr w:type="gramStart"/>
      <w:r w:rsidRPr="00252461">
        <w:rPr>
          <w:rFonts w:ascii="Open Sans" w:hAnsi="Open Sans" w:cs="Open Sans"/>
          <w:sz w:val="20"/>
          <w:szCs w:val="21"/>
        </w:rPr>
        <w:t>you</w:t>
      </w:r>
      <w:proofErr w:type="gramEnd"/>
      <w:r w:rsidRPr="00252461">
        <w:rPr>
          <w:rFonts w:ascii="Open Sans" w:hAnsi="Open Sans" w:cs="Open Sans"/>
          <w:sz w:val="20"/>
          <w:szCs w:val="21"/>
        </w:rPr>
        <w:t xml:space="preserve"> competence assess, educate and train staff for (issues that come up in tracer activities)?</w:t>
      </w:r>
    </w:p>
    <w:p w14:paraId="0B8B91D7" w14:textId="77777777" w:rsidR="00252461" w:rsidRPr="00252461" w:rsidRDefault="00252461" w:rsidP="00252461">
      <w:pPr>
        <w:numPr>
          <w:ilvl w:val="1"/>
          <w:numId w:val="14"/>
        </w:numPr>
        <w:rPr>
          <w:rFonts w:ascii="Open Sans" w:hAnsi="Open Sans" w:cs="Open Sans"/>
          <w:sz w:val="20"/>
          <w:szCs w:val="21"/>
        </w:rPr>
      </w:pPr>
      <w:r w:rsidRPr="00252461">
        <w:rPr>
          <w:rFonts w:ascii="Open Sans" w:hAnsi="Open Sans" w:cs="Open Sans"/>
          <w:sz w:val="20"/>
          <w:szCs w:val="21"/>
        </w:rPr>
        <w:t>Incident Reporting?</w:t>
      </w:r>
    </w:p>
    <w:p w14:paraId="0466A6E5" w14:textId="77777777" w:rsidR="00252461" w:rsidRPr="00252461" w:rsidRDefault="00252461" w:rsidP="00252461">
      <w:pPr>
        <w:numPr>
          <w:ilvl w:val="1"/>
          <w:numId w:val="14"/>
        </w:numPr>
        <w:rPr>
          <w:rFonts w:ascii="Open Sans" w:hAnsi="Open Sans" w:cs="Open Sans"/>
          <w:sz w:val="20"/>
          <w:szCs w:val="21"/>
        </w:rPr>
      </w:pPr>
      <w:r w:rsidRPr="00252461">
        <w:rPr>
          <w:rFonts w:ascii="Open Sans" w:hAnsi="Open Sans" w:cs="Open Sans"/>
          <w:sz w:val="20"/>
          <w:szCs w:val="21"/>
        </w:rPr>
        <w:t>Safety Culture?</w:t>
      </w:r>
    </w:p>
    <w:p w14:paraId="711D6519" w14:textId="77777777" w:rsidR="00252461" w:rsidRPr="00252461" w:rsidRDefault="00252461" w:rsidP="00252461">
      <w:pPr>
        <w:numPr>
          <w:ilvl w:val="1"/>
          <w:numId w:val="14"/>
        </w:numPr>
        <w:rPr>
          <w:rFonts w:ascii="Open Sans" w:hAnsi="Open Sans" w:cs="Open Sans"/>
          <w:sz w:val="20"/>
          <w:szCs w:val="21"/>
        </w:rPr>
      </w:pPr>
      <w:r w:rsidRPr="00252461">
        <w:rPr>
          <w:rFonts w:ascii="Open Sans" w:hAnsi="Open Sans" w:cs="Open Sans"/>
          <w:sz w:val="20"/>
          <w:szCs w:val="21"/>
        </w:rPr>
        <w:t>Documentation?</w:t>
      </w:r>
    </w:p>
    <w:p w14:paraId="0FBC5BFB" w14:textId="77777777" w:rsidR="00252461" w:rsidRPr="00252461" w:rsidRDefault="00252461" w:rsidP="00252461">
      <w:pPr>
        <w:numPr>
          <w:ilvl w:val="1"/>
          <w:numId w:val="14"/>
        </w:numPr>
        <w:rPr>
          <w:rFonts w:ascii="Open Sans" w:hAnsi="Open Sans" w:cs="Open Sans"/>
          <w:sz w:val="20"/>
          <w:szCs w:val="21"/>
        </w:rPr>
      </w:pPr>
      <w:r w:rsidRPr="00252461">
        <w:rPr>
          <w:rFonts w:ascii="Open Sans" w:hAnsi="Open Sans" w:cs="Open Sans"/>
          <w:sz w:val="20"/>
          <w:szCs w:val="21"/>
        </w:rPr>
        <w:lastRenderedPageBreak/>
        <w:t>Lab values reporting (Critical Values and other)?</w:t>
      </w:r>
    </w:p>
    <w:p w14:paraId="4821753D" w14:textId="77777777" w:rsidR="00252461" w:rsidRPr="00252461" w:rsidRDefault="00252461" w:rsidP="00252461">
      <w:pPr>
        <w:numPr>
          <w:ilvl w:val="1"/>
          <w:numId w:val="14"/>
        </w:numPr>
        <w:rPr>
          <w:rFonts w:ascii="Open Sans" w:hAnsi="Open Sans" w:cs="Open Sans"/>
          <w:sz w:val="20"/>
          <w:szCs w:val="21"/>
        </w:rPr>
      </w:pPr>
      <w:r w:rsidRPr="00252461">
        <w:rPr>
          <w:rFonts w:ascii="Open Sans" w:hAnsi="Open Sans" w:cs="Open Sans"/>
          <w:sz w:val="20"/>
          <w:szCs w:val="21"/>
        </w:rPr>
        <w:t>Suicide Risk Reduction (Environmental Risk Assessment, Suicide Screening, Suicide Assessment, mitigation planning and implementation)</w:t>
      </w:r>
    </w:p>
    <w:p w14:paraId="469B82D2" w14:textId="77777777" w:rsidR="00252461" w:rsidRPr="00252461" w:rsidRDefault="00252461" w:rsidP="00252461">
      <w:pPr>
        <w:numPr>
          <w:ilvl w:val="1"/>
          <w:numId w:val="14"/>
        </w:numPr>
        <w:rPr>
          <w:rFonts w:ascii="Open Sans" w:hAnsi="Open Sans" w:cs="Open Sans"/>
          <w:sz w:val="20"/>
          <w:szCs w:val="21"/>
        </w:rPr>
      </w:pPr>
      <w:r w:rsidRPr="00252461">
        <w:rPr>
          <w:rFonts w:ascii="Open Sans" w:hAnsi="Open Sans" w:cs="Open Sans"/>
          <w:sz w:val="20"/>
          <w:szCs w:val="21"/>
        </w:rPr>
        <w:t>other</w:t>
      </w:r>
    </w:p>
    <w:p w14:paraId="56F68E13" w14:textId="77777777" w:rsidR="00252461" w:rsidRPr="00252461" w:rsidRDefault="00252461" w:rsidP="00252461">
      <w:pPr>
        <w:numPr>
          <w:ilvl w:val="0"/>
          <w:numId w:val="14"/>
        </w:numPr>
        <w:rPr>
          <w:rFonts w:ascii="Open Sans" w:hAnsi="Open Sans" w:cs="Open Sans"/>
          <w:sz w:val="20"/>
          <w:szCs w:val="21"/>
        </w:rPr>
      </w:pPr>
      <w:r w:rsidRPr="00252461">
        <w:rPr>
          <w:rFonts w:ascii="Open Sans" w:hAnsi="Open Sans" w:cs="Open Sans"/>
          <w:sz w:val="20"/>
          <w:szCs w:val="21"/>
        </w:rPr>
        <w:t>For CCBHC Surveys:  How are competence assessments conducted for:</w:t>
      </w:r>
    </w:p>
    <w:p w14:paraId="4BB55C4C" w14:textId="77777777" w:rsidR="00252461" w:rsidRPr="00252461" w:rsidRDefault="00252461" w:rsidP="00252461">
      <w:pPr>
        <w:numPr>
          <w:ilvl w:val="1"/>
          <w:numId w:val="14"/>
        </w:numPr>
        <w:rPr>
          <w:rFonts w:ascii="Open Sans" w:hAnsi="Open Sans" w:cs="Open Sans"/>
          <w:sz w:val="20"/>
          <w:szCs w:val="21"/>
        </w:rPr>
      </w:pPr>
      <w:r w:rsidRPr="00252461">
        <w:rPr>
          <w:rFonts w:ascii="Open Sans" w:hAnsi="Open Sans" w:cs="Open Sans"/>
          <w:sz w:val="20"/>
          <w:szCs w:val="21"/>
        </w:rPr>
        <w:t>Military and veteran culture?</w:t>
      </w:r>
    </w:p>
    <w:p w14:paraId="07A2B0F2" w14:textId="77777777" w:rsidR="00252461" w:rsidRPr="00252461" w:rsidRDefault="00252461" w:rsidP="00252461">
      <w:pPr>
        <w:numPr>
          <w:ilvl w:val="1"/>
          <w:numId w:val="14"/>
        </w:numPr>
        <w:rPr>
          <w:rFonts w:ascii="Open Sans" w:hAnsi="Open Sans" w:cs="Open Sans"/>
          <w:sz w:val="20"/>
          <w:szCs w:val="21"/>
        </w:rPr>
      </w:pPr>
      <w:r w:rsidRPr="00252461">
        <w:rPr>
          <w:rFonts w:ascii="Open Sans" w:hAnsi="Open Sans" w:cs="Open Sans"/>
          <w:sz w:val="20"/>
          <w:szCs w:val="21"/>
        </w:rPr>
        <w:t>Primary care integration?</w:t>
      </w:r>
    </w:p>
    <w:p w14:paraId="076AE585" w14:textId="77777777" w:rsidR="00252461" w:rsidRPr="00252461" w:rsidRDefault="00252461" w:rsidP="00252461">
      <w:pPr>
        <w:numPr>
          <w:ilvl w:val="1"/>
          <w:numId w:val="14"/>
        </w:numPr>
        <w:rPr>
          <w:rFonts w:ascii="Open Sans" w:hAnsi="Open Sans" w:cs="Open Sans"/>
          <w:sz w:val="20"/>
          <w:szCs w:val="21"/>
        </w:rPr>
      </w:pPr>
      <w:r w:rsidRPr="00252461">
        <w:rPr>
          <w:rFonts w:ascii="Open Sans" w:hAnsi="Open Sans" w:cs="Open Sans"/>
          <w:sz w:val="20"/>
          <w:szCs w:val="21"/>
        </w:rPr>
        <w:t>CCBHC continuity plan?</w:t>
      </w:r>
    </w:p>
    <w:p w14:paraId="7572D88E" w14:textId="77777777" w:rsidR="00252461" w:rsidRDefault="00252461" w:rsidP="00252461">
      <w:pPr>
        <w:numPr>
          <w:ilvl w:val="1"/>
          <w:numId w:val="14"/>
        </w:numPr>
        <w:rPr>
          <w:rFonts w:ascii="Open Sans" w:hAnsi="Open Sans" w:cs="Open Sans"/>
          <w:sz w:val="20"/>
          <w:szCs w:val="21"/>
        </w:rPr>
      </w:pPr>
      <w:r w:rsidRPr="00252461">
        <w:rPr>
          <w:rFonts w:ascii="Open Sans" w:hAnsi="Open Sans" w:cs="Open Sans"/>
          <w:sz w:val="20"/>
          <w:szCs w:val="21"/>
        </w:rPr>
        <w:t>Person-centered, recovery-oriented, evidence-based care?</w:t>
      </w:r>
    </w:p>
    <w:p w14:paraId="22641360" w14:textId="1AEF9D50" w:rsidR="00C831D3" w:rsidRPr="00252461" w:rsidRDefault="00252461" w:rsidP="00252461">
      <w:pPr>
        <w:numPr>
          <w:ilvl w:val="1"/>
          <w:numId w:val="14"/>
        </w:numPr>
        <w:rPr>
          <w:rFonts w:ascii="Open Sans" w:hAnsi="Open Sans" w:cs="Open Sans"/>
          <w:sz w:val="20"/>
          <w:szCs w:val="21"/>
        </w:rPr>
      </w:pPr>
      <w:r w:rsidRPr="00252461">
        <w:rPr>
          <w:rFonts w:ascii="Open Sans" w:hAnsi="Open Sans" w:cs="Open Sans"/>
          <w:sz w:val="20"/>
          <w:szCs w:val="21"/>
        </w:rPr>
        <w:t>Roles of families and peers in care?</w:t>
      </w:r>
    </w:p>
    <w:sectPr w:rsidR="00C831D3" w:rsidRPr="00252461" w:rsidSect="00C831D3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CCDB2" w14:textId="77777777" w:rsidR="00635EE8" w:rsidRDefault="00635EE8" w:rsidP="002B5523">
      <w:r>
        <w:separator/>
      </w:r>
    </w:p>
  </w:endnote>
  <w:endnote w:type="continuationSeparator" w:id="0">
    <w:p w14:paraId="40D4FC4A" w14:textId="77777777" w:rsidR="00635EE8" w:rsidRDefault="00635EE8" w:rsidP="002B5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Next Condensed">
    <w:altName w:val="Calibri"/>
    <w:charset w:val="00"/>
    <w:family w:val="swiss"/>
    <w:pitch w:val="variable"/>
    <w:sig w:usb0="8000002F" w:usb1="5000204A" w:usb2="00000000" w:usb3="00000000" w:csb0="0000009B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7018404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898B9E0" w14:textId="3A8AFF07" w:rsidR="002B5523" w:rsidRDefault="002B5523" w:rsidP="00123B6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46A7985" w14:textId="77777777" w:rsidR="002B5523" w:rsidRDefault="002B5523" w:rsidP="002B552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rial Narrow" w:hAnsi="Arial Narrow"/>
        <w:i/>
        <w:iCs/>
        <w:sz w:val="16"/>
        <w:szCs w:val="16"/>
      </w:rPr>
      <w:id w:val="45122096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A488C43" w14:textId="77777777" w:rsidR="00CD197C" w:rsidRPr="00480D03" w:rsidRDefault="00CD197C" w:rsidP="00CD197C">
        <w:pPr>
          <w:pStyle w:val="Footer"/>
          <w:framePr w:wrap="none" w:vAnchor="text" w:hAnchor="margin" w:xAlign="right" w:y="1"/>
          <w:rPr>
            <w:rStyle w:val="PageNumber"/>
            <w:rFonts w:ascii="Arial Narrow" w:hAnsi="Arial Narrow"/>
            <w:i/>
            <w:iCs/>
            <w:sz w:val="16"/>
            <w:szCs w:val="16"/>
          </w:rPr>
        </w:pPr>
        <w:r w:rsidRPr="00480D03">
          <w:rPr>
            <w:rStyle w:val="PageNumber"/>
            <w:rFonts w:ascii="Arial Narrow" w:hAnsi="Arial Narrow"/>
            <w:i/>
            <w:iCs/>
            <w:sz w:val="16"/>
            <w:szCs w:val="16"/>
          </w:rPr>
          <w:t xml:space="preserve">Page </w:t>
        </w:r>
        <w:r w:rsidRPr="00480D03">
          <w:rPr>
            <w:rStyle w:val="PageNumber"/>
            <w:rFonts w:ascii="Arial Narrow" w:hAnsi="Arial Narrow"/>
            <w:i/>
            <w:iCs/>
            <w:sz w:val="16"/>
            <w:szCs w:val="16"/>
          </w:rPr>
          <w:fldChar w:fldCharType="begin"/>
        </w:r>
        <w:r w:rsidRPr="00480D03">
          <w:rPr>
            <w:rStyle w:val="PageNumber"/>
            <w:rFonts w:ascii="Arial Narrow" w:hAnsi="Arial Narrow"/>
            <w:i/>
            <w:iCs/>
            <w:sz w:val="16"/>
            <w:szCs w:val="16"/>
          </w:rPr>
          <w:instrText xml:space="preserve"> PAGE </w:instrText>
        </w:r>
        <w:r w:rsidRPr="00480D03">
          <w:rPr>
            <w:rStyle w:val="PageNumber"/>
            <w:rFonts w:ascii="Arial Narrow" w:hAnsi="Arial Narrow"/>
            <w:i/>
            <w:iCs/>
            <w:sz w:val="16"/>
            <w:szCs w:val="16"/>
          </w:rPr>
          <w:fldChar w:fldCharType="separate"/>
        </w:r>
        <w:r>
          <w:rPr>
            <w:rStyle w:val="PageNumber"/>
            <w:rFonts w:ascii="Arial Narrow" w:hAnsi="Arial Narrow"/>
            <w:i/>
            <w:iCs/>
            <w:sz w:val="16"/>
            <w:szCs w:val="16"/>
          </w:rPr>
          <w:t>1</w:t>
        </w:r>
        <w:r w:rsidRPr="00480D03">
          <w:rPr>
            <w:rStyle w:val="PageNumber"/>
            <w:rFonts w:ascii="Arial Narrow" w:hAnsi="Arial Narrow"/>
            <w:i/>
            <w:iCs/>
            <w:sz w:val="16"/>
            <w:szCs w:val="16"/>
          </w:rPr>
          <w:fldChar w:fldCharType="end"/>
        </w:r>
      </w:p>
    </w:sdtContent>
  </w:sdt>
  <w:p w14:paraId="6B2115A7" w14:textId="68E2B9B1" w:rsidR="002B5523" w:rsidRPr="00CD197C" w:rsidRDefault="00CD197C" w:rsidP="00CD197C">
    <w:pPr>
      <w:pStyle w:val="Footer"/>
      <w:tabs>
        <w:tab w:val="clear" w:pos="4680"/>
        <w:tab w:val="clear" w:pos="9360"/>
        <w:tab w:val="center" w:pos="5400"/>
        <w:tab w:val="right" w:pos="10800"/>
      </w:tabs>
      <w:ind w:right="360"/>
      <w:rPr>
        <w:rFonts w:ascii="Arial Narrow" w:hAnsi="Arial Narrow"/>
        <w:i/>
        <w:iCs/>
        <w:sz w:val="16"/>
        <w:szCs w:val="16"/>
      </w:rPr>
    </w:pPr>
    <w:r w:rsidRPr="00480D03">
      <w:rPr>
        <w:rFonts w:ascii="Arial Narrow" w:hAnsi="Arial Narrow"/>
        <w:i/>
        <w:iCs/>
        <w:sz w:val="16"/>
        <w:szCs w:val="16"/>
      </w:rPr>
      <w:t>An HBS</w:t>
    </w:r>
    <w:r w:rsidR="00770BD3">
      <w:rPr>
        <w:rFonts w:ascii="Arial Narrow" w:hAnsi="Arial Narrow"/>
        <w:i/>
        <w:iCs/>
        <w:sz w:val="16"/>
        <w:szCs w:val="16"/>
      </w:rPr>
      <w:t xml:space="preserve"> Company</w:t>
    </w:r>
    <w:r w:rsidRPr="00480D03">
      <w:rPr>
        <w:rFonts w:ascii="Arial Narrow" w:hAnsi="Arial Narrow"/>
        <w:i/>
        <w:iCs/>
        <w:sz w:val="16"/>
        <w:szCs w:val="16"/>
      </w:rPr>
      <w:tab/>
      <w:t>Patton Healthcare Consulting and Barrins &amp; Associates</w:t>
    </w:r>
    <w:r w:rsidRPr="00480D03">
      <w:rPr>
        <w:rFonts w:ascii="Arial Narrow" w:hAnsi="Arial Narrow"/>
        <w:i/>
        <w:iCs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Open Sans Light" w:hAnsi="Open Sans Light" w:cs="Open Sans Light"/>
        <w:i/>
        <w:iCs/>
        <w:sz w:val="15"/>
        <w:szCs w:val="15"/>
      </w:rPr>
      <w:id w:val="-90798823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5A550E4" w14:textId="77777777" w:rsidR="004A632C" w:rsidRPr="005A3FEF" w:rsidRDefault="004A632C" w:rsidP="004A632C">
        <w:pPr>
          <w:pStyle w:val="Footer"/>
          <w:framePr w:wrap="none" w:vAnchor="text" w:hAnchor="margin" w:xAlign="right" w:y="1"/>
          <w:rPr>
            <w:rStyle w:val="PageNumber"/>
            <w:rFonts w:ascii="Open Sans Light" w:hAnsi="Open Sans Light" w:cs="Open Sans Light"/>
            <w:i/>
            <w:iCs/>
            <w:sz w:val="15"/>
            <w:szCs w:val="15"/>
          </w:rPr>
        </w:pPr>
        <w:r w:rsidRPr="005A3FEF">
          <w:rPr>
            <w:rStyle w:val="PageNumber"/>
            <w:rFonts w:ascii="Open Sans Light" w:hAnsi="Open Sans Light" w:cs="Open Sans Light"/>
            <w:i/>
            <w:iCs/>
            <w:sz w:val="15"/>
            <w:szCs w:val="15"/>
          </w:rPr>
          <w:t xml:space="preserve">Page </w:t>
        </w:r>
        <w:r w:rsidRPr="005A3FEF">
          <w:rPr>
            <w:rStyle w:val="PageNumber"/>
            <w:rFonts w:ascii="Open Sans Light" w:hAnsi="Open Sans Light" w:cs="Open Sans Light"/>
            <w:i/>
            <w:iCs/>
            <w:sz w:val="15"/>
            <w:szCs w:val="15"/>
          </w:rPr>
          <w:fldChar w:fldCharType="begin"/>
        </w:r>
        <w:r w:rsidRPr="005A3FEF">
          <w:rPr>
            <w:rStyle w:val="PageNumber"/>
            <w:rFonts w:ascii="Open Sans Light" w:hAnsi="Open Sans Light" w:cs="Open Sans Light"/>
            <w:i/>
            <w:iCs/>
            <w:sz w:val="15"/>
            <w:szCs w:val="15"/>
          </w:rPr>
          <w:instrText xml:space="preserve"> PAGE </w:instrText>
        </w:r>
        <w:r w:rsidRPr="005A3FEF">
          <w:rPr>
            <w:rStyle w:val="PageNumber"/>
            <w:rFonts w:ascii="Open Sans Light" w:hAnsi="Open Sans Light" w:cs="Open Sans Light"/>
            <w:i/>
            <w:iCs/>
            <w:sz w:val="15"/>
            <w:szCs w:val="15"/>
          </w:rPr>
          <w:fldChar w:fldCharType="separate"/>
        </w:r>
        <w:r w:rsidRPr="005A3FEF">
          <w:rPr>
            <w:rStyle w:val="PageNumber"/>
            <w:rFonts w:ascii="Open Sans Light" w:hAnsi="Open Sans Light" w:cs="Open Sans Light"/>
            <w:i/>
            <w:iCs/>
            <w:sz w:val="15"/>
            <w:szCs w:val="15"/>
          </w:rPr>
          <w:t>2</w:t>
        </w:r>
        <w:r w:rsidRPr="005A3FEF">
          <w:rPr>
            <w:rStyle w:val="PageNumber"/>
            <w:rFonts w:ascii="Open Sans Light" w:hAnsi="Open Sans Light" w:cs="Open Sans Light"/>
            <w:i/>
            <w:iCs/>
            <w:sz w:val="15"/>
            <w:szCs w:val="15"/>
          </w:rPr>
          <w:fldChar w:fldCharType="end"/>
        </w:r>
      </w:p>
    </w:sdtContent>
  </w:sdt>
  <w:p w14:paraId="33246B77" w14:textId="65CE41BC" w:rsidR="00CD197C" w:rsidRPr="005A3FEF" w:rsidRDefault="004A632C" w:rsidP="004A632C">
    <w:pPr>
      <w:pStyle w:val="Footer"/>
      <w:tabs>
        <w:tab w:val="clear" w:pos="4680"/>
        <w:tab w:val="clear" w:pos="9360"/>
        <w:tab w:val="center" w:pos="5400"/>
        <w:tab w:val="right" w:pos="10800"/>
      </w:tabs>
      <w:ind w:right="360"/>
      <w:rPr>
        <w:rFonts w:ascii="Open Sans Light" w:hAnsi="Open Sans Light" w:cs="Open Sans Light"/>
        <w:i/>
        <w:iCs/>
        <w:sz w:val="15"/>
        <w:szCs w:val="15"/>
      </w:rPr>
    </w:pPr>
    <w:r w:rsidRPr="005A3FEF">
      <w:rPr>
        <w:rFonts w:ascii="Open Sans Light" w:hAnsi="Open Sans Light" w:cs="Open Sans Light"/>
        <w:i/>
        <w:iCs/>
        <w:sz w:val="15"/>
        <w:szCs w:val="15"/>
      </w:rPr>
      <w:t>An HBS</w:t>
    </w:r>
    <w:r w:rsidR="0059742A" w:rsidRPr="005A3FEF">
      <w:rPr>
        <w:rFonts w:ascii="Open Sans Light" w:hAnsi="Open Sans Light" w:cs="Open Sans Light"/>
        <w:i/>
        <w:iCs/>
        <w:sz w:val="15"/>
        <w:szCs w:val="15"/>
      </w:rPr>
      <w:t xml:space="preserve"> Company</w:t>
    </w:r>
    <w:r w:rsidRPr="005A3FEF">
      <w:rPr>
        <w:rFonts w:ascii="Open Sans Light" w:hAnsi="Open Sans Light" w:cs="Open Sans Light"/>
        <w:i/>
        <w:iCs/>
        <w:sz w:val="15"/>
        <w:szCs w:val="15"/>
      </w:rPr>
      <w:tab/>
      <w:t>Patton Healthcare Consulting and Barrins &amp; Associates</w:t>
    </w:r>
    <w:r w:rsidRPr="005A3FEF">
      <w:rPr>
        <w:rFonts w:ascii="Open Sans Light" w:hAnsi="Open Sans Light" w:cs="Open Sans Light"/>
        <w:i/>
        <w:iCs/>
        <w:sz w:val="15"/>
        <w:szCs w:val="15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04027" w14:textId="77777777" w:rsidR="00635EE8" w:rsidRDefault="00635EE8" w:rsidP="002B5523">
      <w:r>
        <w:separator/>
      </w:r>
    </w:p>
  </w:footnote>
  <w:footnote w:type="continuationSeparator" w:id="0">
    <w:p w14:paraId="743FC1DF" w14:textId="77777777" w:rsidR="00635EE8" w:rsidRDefault="00635EE8" w:rsidP="002B5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65321" w14:textId="6E505572" w:rsidR="004A632C" w:rsidRDefault="00252461" w:rsidP="004A632C">
    <w:pPr>
      <w:pStyle w:val="Header"/>
      <w:jc w:val="center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COMPETENCE ASSESSMENT / CREDENTIALING &amp; PRIVILEGING INTERVIEW TOOL</w:t>
    </w:r>
  </w:p>
  <w:p w14:paraId="4279E35A" w14:textId="77777777" w:rsidR="00252461" w:rsidRPr="004A632C" w:rsidRDefault="00252461" w:rsidP="004A632C">
    <w:pPr>
      <w:pStyle w:val="Header"/>
      <w:jc w:val="center"/>
      <w:rPr>
        <w:rFonts w:ascii="Arial Narrow" w:hAnsi="Arial Narrow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1194B" w14:textId="7D3603DA" w:rsidR="0094453D" w:rsidRPr="0094453D" w:rsidRDefault="0094453D" w:rsidP="0094453D">
    <w:pPr>
      <w:pStyle w:val="Header"/>
      <w:rPr>
        <w:rFonts w:ascii="Arial" w:hAnsi="Arial" w:cs="Arial"/>
        <w:b/>
        <w:bCs/>
        <w:sz w:val="24"/>
        <w:szCs w:val="26"/>
      </w:rPr>
    </w:pPr>
    <w:r w:rsidRPr="0094453D">
      <w:rPr>
        <w:rFonts w:ascii="Arial" w:hAnsi="Arial" w:cs="Arial"/>
        <w:b/>
        <w:bCs/>
        <w:sz w:val="24"/>
        <w:szCs w:val="26"/>
      </w:rPr>
      <w:drawing>
        <wp:inline distT="0" distB="0" distL="0" distR="0" wp14:anchorId="4C2DE1ED" wp14:editId="678A47CC">
          <wp:extent cx="2945959" cy="526727"/>
          <wp:effectExtent l="0" t="0" r="6985" b="6985"/>
          <wp:docPr id="126211553" name="Picture 1" descr="A blue and green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211553" name="Picture 1" descr="A blue and green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3365" cy="5352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FB3556" w14:textId="4E9CEBE1" w:rsidR="00A13538" w:rsidRPr="00A13538" w:rsidRDefault="00770BD3" w:rsidP="005B234E">
    <w:pPr>
      <w:pStyle w:val="Header"/>
      <w:jc w:val="right"/>
      <w:rPr>
        <w:rFonts w:ascii="Arial" w:hAnsi="Arial" w:cs="Arial"/>
        <w:b/>
        <w:bCs/>
        <w:sz w:val="24"/>
        <w:szCs w:val="26"/>
      </w:rPr>
    </w:pPr>
    <w:r>
      <w:rPr>
        <w:rFonts w:ascii="Arial" w:hAnsi="Arial" w:cs="Arial"/>
        <w:b/>
        <w:bCs/>
        <w:sz w:val="24"/>
        <w:szCs w:val="26"/>
      </w:rPr>
      <w:t xml:space="preserve">  </w:t>
    </w:r>
    <w:r w:rsidR="00252461">
      <w:rPr>
        <w:rFonts w:ascii="Montserrat SemiBold" w:hAnsi="Montserrat SemiBold" w:cs="Arial"/>
        <w:b/>
        <w:bCs/>
        <w:sz w:val="24"/>
        <w:szCs w:val="28"/>
      </w:rPr>
      <w:t>Competence Assessment / Credential</w:t>
    </w:r>
  </w:p>
  <w:p w14:paraId="4EF54E7F" w14:textId="00F188BB" w:rsidR="005C30D7" w:rsidRDefault="005B234E" w:rsidP="005B234E">
    <w:pPr>
      <w:pStyle w:val="Header"/>
      <w:jc w:val="right"/>
      <w:rPr>
        <w:rFonts w:ascii="Montserrat SemiBold" w:hAnsi="Montserrat SemiBold" w:cs="Arial"/>
        <w:b/>
        <w:bCs/>
        <w:sz w:val="24"/>
        <w:szCs w:val="28"/>
      </w:rPr>
    </w:pPr>
    <w:r>
      <w:rPr>
        <w:rFonts w:ascii="Montserrat SemiBold" w:hAnsi="Montserrat SemiBold" w:cs="Arial"/>
        <w:b/>
        <w:bCs/>
        <w:sz w:val="24"/>
        <w:szCs w:val="28"/>
      </w:rPr>
      <w:t xml:space="preserve">&amp; </w:t>
    </w:r>
    <w:r w:rsidR="00252461">
      <w:rPr>
        <w:rFonts w:ascii="Montserrat SemiBold" w:hAnsi="Montserrat SemiBold" w:cs="Arial"/>
        <w:b/>
        <w:bCs/>
        <w:sz w:val="24"/>
        <w:szCs w:val="28"/>
      </w:rPr>
      <w:t>Privileging Interview Tool</w:t>
    </w:r>
  </w:p>
  <w:p w14:paraId="7EF79B4D" w14:textId="610C2248" w:rsidR="005B234E" w:rsidRPr="005B234E" w:rsidRDefault="005B234E" w:rsidP="005B234E">
    <w:pPr>
      <w:pStyle w:val="Header"/>
      <w:jc w:val="right"/>
      <w:rPr>
        <w:rFonts w:ascii="Montserrat SemiBold" w:hAnsi="Montserrat SemiBold" w:cs="Arial"/>
        <w:b/>
        <w:bCs/>
        <w:sz w:val="24"/>
        <w:szCs w:val="28"/>
      </w:rPr>
    </w:pPr>
    <w:r>
      <w:rPr>
        <w:rFonts w:ascii="Montserrat SemiBold" w:hAnsi="Montserrat SemiBold" w:cs="Arial"/>
        <w:b/>
        <w:bCs/>
        <w:sz w:val="24"/>
        <w:szCs w:val="28"/>
      </w:rPr>
      <w:t>TJC BHC – 60-minute Session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1FAE"/>
    <w:multiLevelType w:val="hybridMultilevel"/>
    <w:tmpl w:val="EDFEA874"/>
    <w:lvl w:ilvl="0" w:tplc="9D9011C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11F39"/>
    <w:multiLevelType w:val="hybridMultilevel"/>
    <w:tmpl w:val="68109AAE"/>
    <w:lvl w:ilvl="0" w:tplc="FCE68FFE">
      <w:numFmt w:val="bullet"/>
      <w:lvlText w:val="-"/>
      <w:lvlJc w:val="left"/>
      <w:pPr>
        <w:ind w:left="900" w:hanging="360"/>
      </w:pPr>
      <w:rPr>
        <w:rFonts w:ascii="Arial Narrow" w:eastAsiaTheme="minorHAnsi" w:hAnsi="Arial Narrow" w:cs="Times New Roman (Body CS)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2976E2D"/>
    <w:multiLevelType w:val="hybridMultilevel"/>
    <w:tmpl w:val="D884D1D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B60BF"/>
    <w:multiLevelType w:val="hybridMultilevel"/>
    <w:tmpl w:val="704A27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91012F6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08755B"/>
    <w:multiLevelType w:val="hybridMultilevel"/>
    <w:tmpl w:val="8EBAE21C"/>
    <w:lvl w:ilvl="0" w:tplc="9F38CFF2">
      <w:start w:val="63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D75A7"/>
    <w:multiLevelType w:val="hybridMultilevel"/>
    <w:tmpl w:val="D1BE0C4C"/>
    <w:lvl w:ilvl="0" w:tplc="9F38CFF2">
      <w:start w:val="63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B90DDA"/>
    <w:multiLevelType w:val="hybridMultilevel"/>
    <w:tmpl w:val="11EAAEC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056D9"/>
    <w:multiLevelType w:val="hybridMultilevel"/>
    <w:tmpl w:val="45C04F68"/>
    <w:lvl w:ilvl="0" w:tplc="DA22C85E">
      <w:numFmt w:val="bullet"/>
      <w:lvlText w:val="-"/>
      <w:lvlJc w:val="left"/>
      <w:pPr>
        <w:ind w:left="900" w:hanging="360"/>
      </w:pPr>
      <w:rPr>
        <w:rFonts w:ascii="Arial Narrow" w:eastAsiaTheme="minorHAnsi" w:hAnsi="Arial Narrow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59D805B1"/>
    <w:multiLevelType w:val="hybridMultilevel"/>
    <w:tmpl w:val="FAC63342"/>
    <w:lvl w:ilvl="0" w:tplc="9F38CFF2">
      <w:start w:val="63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225C44"/>
    <w:multiLevelType w:val="hybridMultilevel"/>
    <w:tmpl w:val="BD34F16C"/>
    <w:lvl w:ilvl="0" w:tplc="89BEE304">
      <w:numFmt w:val="bullet"/>
      <w:lvlText w:val="-"/>
      <w:lvlJc w:val="left"/>
      <w:pPr>
        <w:ind w:left="780" w:hanging="420"/>
      </w:pPr>
      <w:rPr>
        <w:rFonts w:ascii="Arial Narrow" w:eastAsiaTheme="minorHAnsi" w:hAnsi="Arial Narrow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075198"/>
    <w:multiLevelType w:val="hybridMultilevel"/>
    <w:tmpl w:val="08D89B0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3D5D49"/>
    <w:multiLevelType w:val="hybridMultilevel"/>
    <w:tmpl w:val="D884D1D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A16880"/>
    <w:multiLevelType w:val="hybridMultilevel"/>
    <w:tmpl w:val="D884D1D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885999"/>
    <w:multiLevelType w:val="hybridMultilevel"/>
    <w:tmpl w:val="3AA892E4"/>
    <w:lvl w:ilvl="0" w:tplc="9F38CFF2">
      <w:start w:val="63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602284">
    <w:abstractNumId w:val="3"/>
  </w:num>
  <w:num w:numId="2" w16cid:durableId="409500556">
    <w:abstractNumId w:val="1"/>
  </w:num>
  <w:num w:numId="3" w16cid:durableId="2023386192">
    <w:abstractNumId w:val="0"/>
  </w:num>
  <w:num w:numId="4" w16cid:durableId="1167984498">
    <w:abstractNumId w:val="7"/>
  </w:num>
  <w:num w:numId="5" w16cid:durableId="147669801">
    <w:abstractNumId w:val="4"/>
  </w:num>
  <w:num w:numId="6" w16cid:durableId="1127624776">
    <w:abstractNumId w:val="13"/>
  </w:num>
  <w:num w:numId="7" w16cid:durableId="136578292">
    <w:abstractNumId w:val="9"/>
  </w:num>
  <w:num w:numId="8" w16cid:durableId="2051958114">
    <w:abstractNumId w:val="5"/>
  </w:num>
  <w:num w:numId="9" w16cid:durableId="79328075">
    <w:abstractNumId w:val="8"/>
  </w:num>
  <w:num w:numId="10" w16cid:durableId="1892615500">
    <w:abstractNumId w:val="10"/>
  </w:num>
  <w:num w:numId="11" w16cid:durableId="491333542">
    <w:abstractNumId w:val="6"/>
  </w:num>
  <w:num w:numId="12" w16cid:durableId="1024404439">
    <w:abstractNumId w:val="2"/>
  </w:num>
  <w:num w:numId="13" w16cid:durableId="1151094418">
    <w:abstractNumId w:val="12"/>
  </w:num>
  <w:num w:numId="14" w16cid:durableId="143061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523"/>
    <w:rsid w:val="0002003E"/>
    <w:rsid w:val="00025B94"/>
    <w:rsid w:val="00056F29"/>
    <w:rsid w:val="00094697"/>
    <w:rsid w:val="00123B6A"/>
    <w:rsid w:val="00142D84"/>
    <w:rsid w:val="0016027F"/>
    <w:rsid w:val="001A5CCA"/>
    <w:rsid w:val="001A783C"/>
    <w:rsid w:val="001F131B"/>
    <w:rsid w:val="00202C4F"/>
    <w:rsid w:val="00207031"/>
    <w:rsid w:val="00252461"/>
    <w:rsid w:val="002A336B"/>
    <w:rsid w:val="002B5523"/>
    <w:rsid w:val="002E3C6E"/>
    <w:rsid w:val="002F5A92"/>
    <w:rsid w:val="00342F78"/>
    <w:rsid w:val="00356CA2"/>
    <w:rsid w:val="0039698D"/>
    <w:rsid w:val="003C604C"/>
    <w:rsid w:val="004A632C"/>
    <w:rsid w:val="004C09D7"/>
    <w:rsid w:val="004C32A2"/>
    <w:rsid w:val="004F3DC8"/>
    <w:rsid w:val="00506A08"/>
    <w:rsid w:val="00511DAE"/>
    <w:rsid w:val="0059356B"/>
    <w:rsid w:val="0059742A"/>
    <w:rsid w:val="005A3FEF"/>
    <w:rsid w:val="005B234E"/>
    <w:rsid w:val="005B332F"/>
    <w:rsid w:val="005C30D7"/>
    <w:rsid w:val="00611C04"/>
    <w:rsid w:val="00635EE8"/>
    <w:rsid w:val="006F4E58"/>
    <w:rsid w:val="00720A5A"/>
    <w:rsid w:val="00733CD4"/>
    <w:rsid w:val="007502ED"/>
    <w:rsid w:val="00770BD3"/>
    <w:rsid w:val="00770C78"/>
    <w:rsid w:val="007C0009"/>
    <w:rsid w:val="00803EE2"/>
    <w:rsid w:val="0081680F"/>
    <w:rsid w:val="008546AC"/>
    <w:rsid w:val="008B620A"/>
    <w:rsid w:val="0094453D"/>
    <w:rsid w:val="00973A39"/>
    <w:rsid w:val="0099047A"/>
    <w:rsid w:val="009B49A9"/>
    <w:rsid w:val="009C0987"/>
    <w:rsid w:val="00A13538"/>
    <w:rsid w:val="00A62C4A"/>
    <w:rsid w:val="00A66D5A"/>
    <w:rsid w:val="00AA39DC"/>
    <w:rsid w:val="00AC2C8D"/>
    <w:rsid w:val="00AE173A"/>
    <w:rsid w:val="00B15FF4"/>
    <w:rsid w:val="00B55250"/>
    <w:rsid w:val="00C66648"/>
    <w:rsid w:val="00C831D3"/>
    <w:rsid w:val="00CA40DF"/>
    <w:rsid w:val="00CD197C"/>
    <w:rsid w:val="00DC59BE"/>
    <w:rsid w:val="00E339FA"/>
    <w:rsid w:val="00EC6D1D"/>
    <w:rsid w:val="00FA5AFD"/>
    <w:rsid w:val="00FD2D89"/>
    <w:rsid w:val="00FD3FB8"/>
    <w:rsid w:val="00FE758C"/>
    <w:rsid w:val="00FF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49C7D1"/>
  <w15:chartTrackingRefBased/>
  <w15:docId w15:val="{B851D7B2-2B36-D349-8BFB-4797E6C50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 Next Condensed" w:eastAsiaTheme="minorHAnsi" w:hAnsi="Avenir Next Condensed" w:cs="Times New Roman (Body CS)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5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5523"/>
  </w:style>
  <w:style w:type="paragraph" w:styleId="Footer">
    <w:name w:val="footer"/>
    <w:basedOn w:val="Normal"/>
    <w:link w:val="FooterChar"/>
    <w:uiPriority w:val="99"/>
    <w:unhideWhenUsed/>
    <w:rsid w:val="002B55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5523"/>
  </w:style>
  <w:style w:type="character" w:styleId="PageNumber">
    <w:name w:val="page number"/>
    <w:basedOn w:val="DefaultParagraphFont"/>
    <w:uiPriority w:val="99"/>
    <w:semiHidden/>
    <w:unhideWhenUsed/>
    <w:rsid w:val="002B5523"/>
  </w:style>
  <w:style w:type="character" w:styleId="Hyperlink">
    <w:name w:val="Hyperlink"/>
    <w:basedOn w:val="DefaultParagraphFont"/>
    <w:uiPriority w:val="99"/>
    <w:unhideWhenUsed/>
    <w:rsid w:val="00EC6D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6D1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C6D1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D2D8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20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199ca6-f580-453a-8fdb-0d7bd9d089e5">
      <Terms xmlns="http://schemas.microsoft.com/office/infopath/2007/PartnerControls"/>
    </lcf76f155ced4ddcb4097134ff3c332f>
    <TaxCatchAll xmlns="d7088977-ef30-4e17-80fa-db0f09a4247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674D40B640524A8D9AAF4079925A56" ma:contentTypeVersion="15" ma:contentTypeDescription="Create a new document." ma:contentTypeScope="" ma:versionID="56c217c162426f96e6e562413a04445a">
  <xsd:schema xmlns:xsd="http://www.w3.org/2001/XMLSchema" xmlns:xs="http://www.w3.org/2001/XMLSchema" xmlns:p="http://schemas.microsoft.com/office/2006/metadata/properties" xmlns:ns2="d7088977-ef30-4e17-80fa-db0f09a42479" xmlns:ns3="33199ca6-f580-453a-8fdb-0d7bd9d089e5" targetNamespace="http://schemas.microsoft.com/office/2006/metadata/properties" ma:root="true" ma:fieldsID="d1dee6c3f91ec729efbf38dff0b193ae" ns2:_="" ns3:_="">
    <xsd:import namespace="d7088977-ef30-4e17-80fa-db0f09a42479"/>
    <xsd:import namespace="33199ca6-f580-453a-8fdb-0d7bd9d089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88977-ef30-4e17-80fa-db0f09a424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4a8728a-f01c-49d1-9963-f536bfbb5e46}" ma:internalName="TaxCatchAll" ma:showField="CatchAllData" ma:web="d7088977-ef30-4e17-80fa-db0f09a424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99ca6-f580-453a-8fdb-0d7bd9d089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5ac164e-07c1-46ff-a977-46231a26b6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7460B7-7EF4-433F-A5D8-98EF360D7338}">
  <ds:schemaRefs>
    <ds:schemaRef ds:uri="http://schemas.microsoft.com/office/2006/metadata/properties"/>
    <ds:schemaRef ds:uri="http://schemas.microsoft.com/office/infopath/2007/PartnerControls"/>
    <ds:schemaRef ds:uri="33199ca6-f580-453a-8fdb-0d7bd9d089e5"/>
    <ds:schemaRef ds:uri="d7088977-ef30-4e17-80fa-db0f09a42479"/>
  </ds:schemaRefs>
</ds:datastoreItem>
</file>

<file path=customXml/itemProps2.xml><?xml version="1.0" encoding="utf-8"?>
<ds:datastoreItem xmlns:ds="http://schemas.openxmlformats.org/officeDocument/2006/customXml" ds:itemID="{D103CA1A-CEB0-4EA6-BE05-D764F15DB5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97C97C-233C-4524-9B14-70DBD5B83E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88977-ef30-4e17-80fa-db0f09a42479"/>
    <ds:schemaRef ds:uri="33199ca6-f580-453a-8fdb-0d7bd9d089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5C4DF4-5E28-7945-BF63-D54515F06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Cowel</dc:creator>
  <cp:keywords/>
  <dc:description/>
  <cp:lastModifiedBy>Julia Finken</cp:lastModifiedBy>
  <cp:revision>4</cp:revision>
  <dcterms:created xsi:type="dcterms:W3CDTF">2024-01-15T21:20:00Z</dcterms:created>
  <dcterms:modified xsi:type="dcterms:W3CDTF">2025-02-12T20:19:00Z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0x010100CE674D40B640524A8D9AAF4079925A56</vt:lpwstr>
  </property>
  <property fmtid="{D5CDD505-2E9C-101B-9397-08002B2CF9AE}" pid="3" name="MediaServiceImageTags">
    <vt:lpwstr/>
  </property>
</Properties>
</file>