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79EB" w14:textId="77777777" w:rsidR="005B234E" w:rsidRPr="005B234E" w:rsidRDefault="005B234E" w:rsidP="005B234E">
      <w:pPr>
        <w:rPr>
          <w:rFonts w:ascii="Open Sans" w:hAnsi="Open Sans" w:cs="Open Sans"/>
          <w:sz w:val="20"/>
          <w:szCs w:val="21"/>
        </w:rPr>
      </w:pPr>
    </w:p>
    <w:p w14:paraId="60CA766D" w14:textId="77777777" w:rsidR="005B234E" w:rsidRPr="00950B76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b/>
          <w:bCs/>
          <w:sz w:val="20"/>
          <w:szCs w:val="21"/>
        </w:rPr>
      </w:pPr>
      <w:r w:rsidRPr="00950B76">
        <w:rPr>
          <w:rFonts w:ascii="Open Sans" w:hAnsi="Open Sans" w:cs="Open Sans"/>
          <w:b/>
          <w:bCs/>
          <w:sz w:val="20"/>
          <w:szCs w:val="21"/>
        </w:rPr>
        <w:t>Who Should Attend:</w:t>
      </w:r>
    </w:p>
    <w:p w14:paraId="522E1F92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Governing Body/Trustee Member</w:t>
      </w:r>
    </w:p>
    <w:p w14:paraId="4E7DF410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Owners</w:t>
      </w:r>
    </w:p>
    <w:p w14:paraId="5108E35A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CEO</w:t>
      </w:r>
    </w:p>
    <w:p w14:paraId="5D06CFDB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Senior Leadership</w:t>
      </w:r>
    </w:p>
    <w:p w14:paraId="6960EE6E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Physician(s)</w:t>
      </w:r>
    </w:p>
    <w:p w14:paraId="46A7E50D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 xml:space="preserve">Interdisciplinary </w:t>
      </w:r>
    </w:p>
    <w:p w14:paraId="320AFD90" w14:textId="77777777" w:rsidR="005B234E" w:rsidRPr="005B234E" w:rsidRDefault="005B234E" w:rsidP="005B234E">
      <w:pPr>
        <w:rPr>
          <w:rFonts w:ascii="Open Sans" w:hAnsi="Open Sans" w:cs="Open Sans"/>
          <w:b/>
          <w:bCs/>
          <w:sz w:val="20"/>
          <w:szCs w:val="21"/>
        </w:rPr>
      </w:pPr>
      <w:r w:rsidRPr="005B234E">
        <w:rPr>
          <w:rFonts w:ascii="Open Sans" w:hAnsi="Open Sans" w:cs="Open Sans"/>
          <w:b/>
          <w:bCs/>
          <w:sz w:val="20"/>
          <w:szCs w:val="21"/>
        </w:rPr>
        <w:t>Opening Conference</w:t>
      </w:r>
    </w:p>
    <w:p w14:paraId="6AAE4EFB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Content:</w:t>
      </w:r>
    </w:p>
    <w:p w14:paraId="3C18F2F0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Introduction of Survey Team</w:t>
      </w:r>
    </w:p>
    <w:p w14:paraId="242CAF6A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Introduction of Organization Leadership Team</w:t>
      </w:r>
    </w:p>
    <w:p w14:paraId="61524142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Surveyors provide overview of the survey process</w:t>
      </w:r>
    </w:p>
    <w:p w14:paraId="2B9E7352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Encourage leaders and staff to participate in survey, ask questions, clarify observations, other</w:t>
      </w:r>
    </w:p>
    <w:p w14:paraId="78BACB4E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Review and adjust agenda</w:t>
      </w:r>
    </w:p>
    <w:p w14:paraId="31166A38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Organization should ask questions about the on-site visit, schedule of activities, availability of documents or people</w:t>
      </w:r>
    </w:p>
    <w:p w14:paraId="43F5BBFD" w14:textId="77777777" w:rsidR="005B234E" w:rsidRPr="005B234E" w:rsidRDefault="005B234E" w:rsidP="005B234E">
      <w:pPr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b/>
          <w:bCs/>
          <w:sz w:val="20"/>
          <w:szCs w:val="21"/>
        </w:rPr>
        <w:t>Safety Briefing</w:t>
      </w:r>
    </w:p>
    <w:p w14:paraId="4539A3FD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Content:</w:t>
      </w:r>
    </w:p>
    <w:p w14:paraId="4F54FAE6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 xml:space="preserve">Inform the surveyor of any current organization safety concerns </w:t>
      </w:r>
    </w:p>
    <w:p w14:paraId="0A2A292B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Workplace violence (including active shooter)</w:t>
      </w:r>
    </w:p>
    <w:p w14:paraId="0E7A0169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Civil unrest</w:t>
      </w:r>
    </w:p>
    <w:p w14:paraId="7994C1C1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Strikes/Protests</w:t>
      </w:r>
    </w:p>
    <w:p w14:paraId="5AD9F42F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Weather</w:t>
      </w:r>
    </w:p>
    <w:p w14:paraId="76799EA4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Infection surges</w:t>
      </w:r>
    </w:p>
    <w:p w14:paraId="39AFC2E5" w14:textId="6D56C56A" w:rsidR="005B234E" w:rsidRPr="00B211FB" w:rsidRDefault="00B211FB" w:rsidP="00B211FB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>
        <w:rPr>
          <w:rFonts w:ascii="Open Sans" w:hAnsi="Open Sans" w:cs="Open Sans"/>
          <w:sz w:val="20"/>
          <w:szCs w:val="21"/>
        </w:rPr>
        <w:t>O</w:t>
      </w:r>
      <w:r w:rsidR="005B234E" w:rsidRPr="005B234E">
        <w:rPr>
          <w:rFonts w:ascii="Open Sans" w:hAnsi="Open Sans" w:cs="Open Sans"/>
          <w:sz w:val="20"/>
          <w:szCs w:val="21"/>
        </w:rPr>
        <w:t>ther</w:t>
      </w:r>
    </w:p>
    <w:p w14:paraId="26D492F9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Inform the surveyors how they should respond to safety events</w:t>
      </w:r>
    </w:p>
    <w:p w14:paraId="441734BF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Emergency codes</w:t>
      </w:r>
    </w:p>
    <w:p w14:paraId="494F5881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How safe rooms are marked</w:t>
      </w:r>
    </w:p>
    <w:p w14:paraId="040333E5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Internal phone numbers</w:t>
      </w:r>
    </w:p>
    <w:p w14:paraId="09EA824E" w14:textId="22031C05" w:rsidR="005B234E" w:rsidRPr="005B234E" w:rsidRDefault="00B211FB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>
        <w:rPr>
          <w:rFonts w:ascii="Open Sans" w:hAnsi="Open Sans" w:cs="Open Sans"/>
          <w:sz w:val="20"/>
          <w:szCs w:val="21"/>
        </w:rPr>
        <w:t>O</w:t>
      </w:r>
      <w:r w:rsidR="005B234E" w:rsidRPr="005B234E">
        <w:rPr>
          <w:rFonts w:ascii="Open Sans" w:hAnsi="Open Sans" w:cs="Open Sans"/>
          <w:sz w:val="20"/>
          <w:szCs w:val="21"/>
        </w:rPr>
        <w:t xml:space="preserve">ther  </w:t>
      </w:r>
    </w:p>
    <w:p w14:paraId="0495A0F6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Many organizations provide the surveyor with a card with the safety response information</w:t>
      </w:r>
    </w:p>
    <w:p w14:paraId="7B4CC0CD" w14:textId="789D7D5B" w:rsidR="005B234E" w:rsidRPr="005B234E" w:rsidRDefault="005B234E" w:rsidP="005B234E">
      <w:pPr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b/>
          <w:bCs/>
          <w:sz w:val="20"/>
          <w:szCs w:val="21"/>
        </w:rPr>
        <w:t>Orientation to the Organization</w:t>
      </w:r>
    </w:p>
    <w:p w14:paraId="4A8D6498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Strategic Initiatives</w:t>
      </w:r>
    </w:p>
    <w:p w14:paraId="2D58F941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 xml:space="preserve">Organization structure including </w:t>
      </w:r>
    </w:p>
    <w:p w14:paraId="495F0AE1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Organization components being surveyed</w:t>
      </w:r>
    </w:p>
    <w:p w14:paraId="5E313287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Operational/management structure</w:t>
      </w:r>
    </w:p>
    <w:p w14:paraId="206C4840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Information management (EHR including vendor, paper documentation, or a combination of both)</w:t>
      </w:r>
    </w:p>
    <w:p w14:paraId="751C859B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Types of services that are contracted</w:t>
      </w:r>
    </w:p>
    <w:p w14:paraId="623E7AA6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Whether the organization provides telehealth services</w:t>
      </w:r>
    </w:p>
    <w:p w14:paraId="11F42F5D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Characteristics of the individuals served such as race, ethnicity, language/communication needs</w:t>
      </w:r>
    </w:p>
    <w:p w14:paraId="5FC9BC54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Organization’s potential risk areas</w:t>
      </w:r>
    </w:p>
    <w:p w14:paraId="594ACF89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Other</w:t>
      </w:r>
    </w:p>
    <w:p w14:paraId="26089FA0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Use of FSA Tool</w:t>
      </w:r>
    </w:p>
    <w:p w14:paraId="33E08355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Any recent business disruptions</w:t>
      </w:r>
    </w:p>
    <w:p w14:paraId="22641360" w14:textId="772C8F21" w:rsidR="00C831D3" w:rsidRPr="005B234E" w:rsidRDefault="00D46FA7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>
        <w:rPr>
          <w:rFonts w:ascii="Open Sans" w:hAnsi="Open Sans" w:cs="Open Sans"/>
          <w:sz w:val="20"/>
          <w:szCs w:val="21"/>
        </w:rPr>
        <w:t>O</w:t>
      </w:r>
      <w:r w:rsidR="005B234E" w:rsidRPr="005B234E">
        <w:rPr>
          <w:rFonts w:ascii="Open Sans" w:hAnsi="Open Sans" w:cs="Open Sans"/>
          <w:sz w:val="20"/>
          <w:szCs w:val="21"/>
        </w:rPr>
        <w:t>ther</w:t>
      </w:r>
    </w:p>
    <w:sectPr w:rsidR="00C831D3" w:rsidRPr="005B234E" w:rsidSect="00C831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2D28" w14:textId="77777777" w:rsidR="00964B6D" w:rsidRDefault="00964B6D" w:rsidP="002B5523">
      <w:r>
        <w:separator/>
      </w:r>
    </w:p>
  </w:endnote>
  <w:endnote w:type="continuationSeparator" w:id="0">
    <w:p w14:paraId="7FC82AD8" w14:textId="77777777" w:rsidR="00964B6D" w:rsidRDefault="00964B6D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451220964"/>
      <w:docPartObj>
        <w:docPartGallery w:val="Page Numbers (Bottom of Page)"/>
        <w:docPartUnique/>
      </w:docPartObj>
    </w:sdtPr>
    <w:sdtContent>
      <w:p w14:paraId="2A488C43" w14:textId="77777777" w:rsidR="00CD197C" w:rsidRPr="00480D03" w:rsidRDefault="00CD197C" w:rsidP="00CD197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1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6B2115A7" w14:textId="68E2B9B1" w:rsidR="002B5523" w:rsidRPr="00CD197C" w:rsidRDefault="00CD197C" w:rsidP="00CD197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770BD3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  <w:t>Patton Healthcare Consulting and Barrins &amp; Associates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Open Sans Light" w:hAnsi="Open Sans Light" w:cs="Open Sans Light"/>
        <w:i/>
        <w:iCs/>
        <w:sz w:val="15"/>
        <w:szCs w:val="15"/>
      </w:rPr>
      <w:id w:val="-907988231"/>
      <w:docPartObj>
        <w:docPartGallery w:val="Page Numbers (Bottom of Page)"/>
        <w:docPartUnique/>
      </w:docPartObj>
    </w:sdtPr>
    <w:sdtContent>
      <w:p w14:paraId="65A550E4" w14:textId="77777777" w:rsidR="004A632C" w:rsidRPr="005A3FEF" w:rsidRDefault="004A632C" w:rsidP="004A632C">
        <w:pPr>
          <w:pStyle w:val="Footer"/>
          <w:framePr w:wrap="none" w:vAnchor="text" w:hAnchor="margin" w:xAlign="right" w:y="1"/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</w:pP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 xml:space="preserve">Page 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begin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instrText xml:space="preserve"> PAGE </w:instrTex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separate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>2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end"/>
        </w:r>
      </w:p>
    </w:sdtContent>
  </w:sdt>
  <w:p w14:paraId="33246B77" w14:textId="65CE41BC" w:rsidR="00CD197C" w:rsidRPr="005A3FEF" w:rsidRDefault="004A632C" w:rsidP="004A632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Open Sans Light" w:hAnsi="Open Sans Light" w:cs="Open Sans Light"/>
        <w:i/>
        <w:iCs/>
        <w:sz w:val="15"/>
        <w:szCs w:val="15"/>
      </w:rPr>
    </w:pPr>
    <w:r w:rsidRPr="005A3FEF">
      <w:rPr>
        <w:rFonts w:ascii="Open Sans Light" w:hAnsi="Open Sans Light" w:cs="Open Sans Light"/>
        <w:i/>
        <w:iCs/>
        <w:sz w:val="15"/>
        <w:szCs w:val="15"/>
      </w:rPr>
      <w:t>An HBS</w:t>
    </w:r>
    <w:r w:rsidR="0059742A" w:rsidRPr="005A3FEF">
      <w:rPr>
        <w:rFonts w:ascii="Open Sans Light" w:hAnsi="Open Sans Light" w:cs="Open Sans Light"/>
        <w:i/>
        <w:iCs/>
        <w:sz w:val="15"/>
        <w:szCs w:val="15"/>
      </w:rPr>
      <w:t xml:space="preserve"> Company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  <w:t>Patton Healthcare Consulting and Barrins &amp; Associates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4E8C" w14:textId="77777777" w:rsidR="00964B6D" w:rsidRDefault="00964B6D" w:rsidP="002B5523">
      <w:r>
        <w:separator/>
      </w:r>
    </w:p>
  </w:footnote>
  <w:footnote w:type="continuationSeparator" w:id="0">
    <w:p w14:paraId="524E641D" w14:textId="77777777" w:rsidR="00964B6D" w:rsidRDefault="00964B6D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B88D" w14:textId="55A989BD" w:rsidR="003C604C" w:rsidRDefault="00AA39DC" w:rsidP="004A632C">
    <w:pPr>
      <w:pStyle w:val="Header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TITLE</w:t>
    </w:r>
  </w:p>
  <w:p w14:paraId="42665321" w14:textId="77777777" w:rsidR="004A632C" w:rsidRPr="004A632C" w:rsidRDefault="004A632C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8C09" w14:textId="4B2EBCBA" w:rsidR="00120522" w:rsidRPr="00120522" w:rsidRDefault="009E3F5E" w:rsidP="007A667B">
    <w:pPr>
      <w:pStyle w:val="Header"/>
      <w:rPr>
        <w:rFonts w:ascii="Montserrat SemiBold" w:hAnsi="Montserrat SemiBold" w:cs="Arial"/>
        <w:b/>
        <w:bCs/>
        <w:sz w:val="24"/>
        <w:szCs w:val="28"/>
      </w:rPr>
    </w:pPr>
    <w:r w:rsidRPr="009E3F5E">
      <w:rPr>
        <w:rFonts w:ascii="Arial" w:hAnsi="Arial" w:cs="Arial"/>
        <w:b/>
        <w:bCs/>
        <w:sz w:val="24"/>
        <w:szCs w:val="26"/>
      </w:rPr>
      <w:drawing>
        <wp:inline distT="0" distB="0" distL="0" distR="0" wp14:anchorId="45CCBAF1" wp14:editId="78C00FBB">
          <wp:extent cx="2878372" cy="514643"/>
          <wp:effectExtent l="0" t="0" r="0" b="0"/>
          <wp:docPr id="1798772478" name="Picture 3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772478" name="Picture 3" descr="A blue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9096" cy="5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0BD3">
      <w:rPr>
        <w:rFonts w:ascii="Arial" w:hAnsi="Arial" w:cs="Arial"/>
        <w:b/>
        <w:bCs/>
        <w:sz w:val="24"/>
        <w:szCs w:val="26"/>
      </w:rPr>
      <w:t xml:space="preserve">  </w:t>
    </w:r>
    <w:r w:rsidR="007A667B">
      <w:rPr>
        <w:rFonts w:ascii="Arial" w:hAnsi="Arial" w:cs="Arial"/>
        <w:b/>
        <w:bCs/>
        <w:sz w:val="24"/>
        <w:szCs w:val="26"/>
      </w:rPr>
      <w:tab/>
      <w:t xml:space="preserve">             </w:t>
    </w:r>
    <w:r w:rsidR="005B234E">
      <w:rPr>
        <w:rFonts w:ascii="Montserrat SemiBold" w:hAnsi="Montserrat SemiBold" w:cs="Arial"/>
        <w:b/>
        <w:bCs/>
        <w:sz w:val="24"/>
        <w:szCs w:val="28"/>
      </w:rPr>
      <w:t>202</w:t>
    </w:r>
    <w:r w:rsidR="00950B76">
      <w:rPr>
        <w:rFonts w:ascii="Montserrat SemiBold" w:hAnsi="Montserrat SemiBold" w:cs="Arial"/>
        <w:b/>
        <w:bCs/>
        <w:sz w:val="24"/>
        <w:szCs w:val="28"/>
      </w:rPr>
      <w:t>5</w:t>
    </w:r>
    <w:r w:rsidR="005B234E">
      <w:rPr>
        <w:rFonts w:ascii="Montserrat SemiBold" w:hAnsi="Montserrat SemiBold" w:cs="Arial"/>
        <w:b/>
        <w:bCs/>
        <w:sz w:val="24"/>
        <w:szCs w:val="28"/>
      </w:rPr>
      <w:t xml:space="preserve"> Opening Conference, Safety Briefing,</w:t>
    </w:r>
  </w:p>
  <w:p w14:paraId="4EF54E7F" w14:textId="1526AB0C" w:rsidR="005C30D7" w:rsidRDefault="005B234E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>&amp; Orientation to the Organization Tool</w:t>
    </w:r>
  </w:p>
  <w:p w14:paraId="7EF79B4D" w14:textId="610C2248" w:rsidR="005B234E" w:rsidRPr="005B234E" w:rsidRDefault="005B234E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>TJC BHC – 60-minute Session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8755B"/>
    <w:multiLevelType w:val="hybridMultilevel"/>
    <w:tmpl w:val="8EBAE21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75A7"/>
    <w:multiLevelType w:val="hybridMultilevel"/>
    <w:tmpl w:val="D1BE0C4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9D805B1"/>
    <w:multiLevelType w:val="hybridMultilevel"/>
    <w:tmpl w:val="FAC63342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25C44"/>
    <w:multiLevelType w:val="hybridMultilevel"/>
    <w:tmpl w:val="BD34F16C"/>
    <w:lvl w:ilvl="0" w:tplc="89BEE304">
      <w:numFmt w:val="bullet"/>
      <w:lvlText w:val="-"/>
      <w:lvlJc w:val="left"/>
      <w:pPr>
        <w:ind w:left="780" w:hanging="42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75198"/>
    <w:multiLevelType w:val="hybridMultilevel"/>
    <w:tmpl w:val="08D89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85999"/>
    <w:multiLevelType w:val="hybridMultilevel"/>
    <w:tmpl w:val="3AA892E4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2284">
    <w:abstractNumId w:val="2"/>
  </w:num>
  <w:num w:numId="2" w16cid:durableId="409500556">
    <w:abstractNumId w:val="1"/>
  </w:num>
  <w:num w:numId="3" w16cid:durableId="2023386192">
    <w:abstractNumId w:val="0"/>
  </w:num>
  <w:num w:numId="4" w16cid:durableId="1167984498">
    <w:abstractNumId w:val="5"/>
  </w:num>
  <w:num w:numId="5" w16cid:durableId="147669801">
    <w:abstractNumId w:val="3"/>
  </w:num>
  <w:num w:numId="6" w16cid:durableId="1127624776">
    <w:abstractNumId w:val="9"/>
  </w:num>
  <w:num w:numId="7" w16cid:durableId="136578292">
    <w:abstractNumId w:val="7"/>
  </w:num>
  <w:num w:numId="8" w16cid:durableId="2051958114">
    <w:abstractNumId w:val="4"/>
  </w:num>
  <w:num w:numId="9" w16cid:durableId="79328075">
    <w:abstractNumId w:val="6"/>
  </w:num>
  <w:num w:numId="10" w16cid:durableId="1892615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003E"/>
    <w:rsid w:val="00025B94"/>
    <w:rsid w:val="00056F29"/>
    <w:rsid w:val="00094697"/>
    <w:rsid w:val="00120522"/>
    <w:rsid w:val="00123B6A"/>
    <w:rsid w:val="00142D84"/>
    <w:rsid w:val="0016027F"/>
    <w:rsid w:val="001A5CCA"/>
    <w:rsid w:val="001A783C"/>
    <w:rsid w:val="001F131B"/>
    <w:rsid w:val="00202C4F"/>
    <w:rsid w:val="00207031"/>
    <w:rsid w:val="002A336B"/>
    <w:rsid w:val="002B5523"/>
    <w:rsid w:val="002E3C6E"/>
    <w:rsid w:val="002F5A92"/>
    <w:rsid w:val="00342F78"/>
    <w:rsid w:val="00356CA2"/>
    <w:rsid w:val="0039698D"/>
    <w:rsid w:val="003C604C"/>
    <w:rsid w:val="004A632C"/>
    <w:rsid w:val="004C09D7"/>
    <w:rsid w:val="004C32A2"/>
    <w:rsid w:val="004F3DC8"/>
    <w:rsid w:val="00506A08"/>
    <w:rsid w:val="00511DAE"/>
    <w:rsid w:val="0059356B"/>
    <w:rsid w:val="0059742A"/>
    <w:rsid w:val="005A3FEF"/>
    <w:rsid w:val="005B234E"/>
    <w:rsid w:val="005B332F"/>
    <w:rsid w:val="005C30D7"/>
    <w:rsid w:val="00611C04"/>
    <w:rsid w:val="00635EE8"/>
    <w:rsid w:val="00720A5A"/>
    <w:rsid w:val="00733CD4"/>
    <w:rsid w:val="007502ED"/>
    <w:rsid w:val="00770BD3"/>
    <w:rsid w:val="00770C78"/>
    <w:rsid w:val="007A44DA"/>
    <w:rsid w:val="007A667B"/>
    <w:rsid w:val="007C0009"/>
    <w:rsid w:val="00803EE2"/>
    <w:rsid w:val="0081680F"/>
    <w:rsid w:val="008546AC"/>
    <w:rsid w:val="008B620A"/>
    <w:rsid w:val="00950B76"/>
    <w:rsid w:val="00964B6D"/>
    <w:rsid w:val="00973A39"/>
    <w:rsid w:val="0099047A"/>
    <w:rsid w:val="009B49A9"/>
    <w:rsid w:val="009C0987"/>
    <w:rsid w:val="009E3F5E"/>
    <w:rsid w:val="009E6B73"/>
    <w:rsid w:val="00A13538"/>
    <w:rsid w:val="00A62C4A"/>
    <w:rsid w:val="00A66D5A"/>
    <w:rsid w:val="00AA39DC"/>
    <w:rsid w:val="00AC2C8D"/>
    <w:rsid w:val="00AE173A"/>
    <w:rsid w:val="00B15FF4"/>
    <w:rsid w:val="00B211FB"/>
    <w:rsid w:val="00B55250"/>
    <w:rsid w:val="00C66648"/>
    <w:rsid w:val="00C831D3"/>
    <w:rsid w:val="00CA40DF"/>
    <w:rsid w:val="00CD197C"/>
    <w:rsid w:val="00D46FA7"/>
    <w:rsid w:val="00DC59BE"/>
    <w:rsid w:val="00EC6D1D"/>
    <w:rsid w:val="00F7055B"/>
    <w:rsid w:val="00FA5AFD"/>
    <w:rsid w:val="00FD2D89"/>
    <w:rsid w:val="00FD3FB8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C4046-6671-426C-B3D0-8AA6B1E3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460B7-7EF4-433F-A5D8-98EF360D7338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7</cp:revision>
  <dcterms:created xsi:type="dcterms:W3CDTF">2025-02-12T17:32:00Z</dcterms:created>
  <dcterms:modified xsi:type="dcterms:W3CDTF">2025-02-12T19:01:00Z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