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B9A18" w14:textId="6F96018D" w:rsidR="00D74F7E" w:rsidRDefault="005973D0">
      <w:r>
        <w:t>When TJC comes onsite, the h</w:t>
      </w:r>
      <w:r w:rsidR="00D74F7E">
        <w:t>ospital should partner with survey team lead and carve out time for the survey</w:t>
      </w:r>
      <w:r>
        <w:t>ors</w:t>
      </w:r>
      <w:r w:rsidR="00D74F7E">
        <w:t xml:space="preserve"> to sit in a conference room with closed record</w:t>
      </w:r>
      <w:r>
        <w:t>s</w:t>
      </w:r>
      <w:r w:rsidR="00D74F7E">
        <w:t xml:space="preserve"> and </w:t>
      </w:r>
      <w:r>
        <w:t>an EHR superuser</w:t>
      </w:r>
      <w:r w:rsidR="00D74F7E">
        <w:t xml:space="preserve">.  </w:t>
      </w:r>
      <w:r>
        <w:t>Plan for the A-Tag closed record review to</w:t>
      </w:r>
      <w:r w:rsidR="00D74F7E">
        <w:t xml:space="preserve"> take </w:t>
      </w:r>
      <w:r>
        <w:t>a couple</w:t>
      </w:r>
      <w:r w:rsidR="00D74F7E">
        <w:t xml:space="preserve"> hours. The RN on the floor may not have E</w:t>
      </w:r>
      <w:r>
        <w:t>H</w:t>
      </w:r>
      <w:r w:rsidR="00D74F7E">
        <w:t xml:space="preserve">R access to some parts of the record, resulting in an incomplete review.  TJC promised to send out an A-Tag checklist so </w:t>
      </w:r>
      <w:r>
        <w:t>hospitals</w:t>
      </w:r>
      <w:r w:rsidR="00D74F7E">
        <w:t xml:space="preserve"> can begin to practice this exercise and find deficiency patterns in advance. </w:t>
      </w:r>
    </w:p>
    <w:p w14:paraId="0A370EEA" w14:textId="77777777" w:rsidR="00D74F7E" w:rsidRDefault="00D74F7E"/>
    <w:p w14:paraId="56067F12" w14:textId="5340D524" w:rsidR="0051576A" w:rsidRDefault="0051576A">
      <w:r>
        <w:t xml:space="preserve">The rule for </w:t>
      </w:r>
      <w:r w:rsidR="006D43B0">
        <w:t xml:space="preserve">the </w:t>
      </w:r>
      <w:r w:rsidR="006D43B0" w:rsidRPr="00262A5E">
        <w:rPr>
          <w:b/>
        </w:rPr>
        <w:t>number</w:t>
      </w:r>
      <w:r w:rsidR="006D43B0">
        <w:t xml:space="preserve"> of </w:t>
      </w:r>
      <w:r>
        <w:t>medical record A-Tag review</w:t>
      </w:r>
      <w:r w:rsidR="006D43B0">
        <w:t>ed</w:t>
      </w:r>
      <w:r>
        <w:t xml:space="preserve"> </w:t>
      </w:r>
      <w:r w:rsidR="00E60441">
        <w:t>–</w:t>
      </w:r>
      <w:r>
        <w:t xml:space="preserve"> TJC</w:t>
      </w:r>
      <w:r w:rsidR="00E60441">
        <w:t xml:space="preserve"> surveyors are</w:t>
      </w:r>
      <w:r>
        <w:t xml:space="preserve"> expected to review:</w:t>
      </w:r>
    </w:p>
    <w:p w14:paraId="5245BF7D" w14:textId="77777777" w:rsidR="0051576A" w:rsidRDefault="0051576A" w:rsidP="0051576A">
      <w:pPr>
        <w:pStyle w:val="ListParagraph"/>
        <w:numPr>
          <w:ilvl w:val="0"/>
          <w:numId w:val="1"/>
        </w:numPr>
      </w:pPr>
      <w:r>
        <w:t>ADC &lt;20 = review 20 records</w:t>
      </w:r>
    </w:p>
    <w:p w14:paraId="58CFF21B" w14:textId="77777777" w:rsidR="0051576A" w:rsidRDefault="0051576A" w:rsidP="0051576A">
      <w:pPr>
        <w:pStyle w:val="ListParagraph"/>
        <w:numPr>
          <w:ilvl w:val="0"/>
          <w:numId w:val="1"/>
        </w:numPr>
      </w:pPr>
      <w:r>
        <w:t>ADC 21 – 300 = review 30 records</w:t>
      </w:r>
    </w:p>
    <w:p w14:paraId="3C87CB87" w14:textId="77777777" w:rsidR="0051576A" w:rsidRDefault="0051576A" w:rsidP="0051576A">
      <w:pPr>
        <w:pStyle w:val="ListParagraph"/>
        <w:numPr>
          <w:ilvl w:val="0"/>
          <w:numId w:val="1"/>
        </w:numPr>
      </w:pPr>
      <w:r>
        <w:t>ADC &gt;301 = Review 10% of ADC</w:t>
      </w:r>
    </w:p>
    <w:p w14:paraId="4097CC17" w14:textId="77777777" w:rsidR="0051576A" w:rsidRDefault="0051576A"/>
    <w:p w14:paraId="1A7D643A" w14:textId="77777777" w:rsidR="00E60441" w:rsidRDefault="0051576A">
      <w:r>
        <w:t xml:space="preserve">The expectation is that TJC reviews all A-Tags relevant to the patient case.  </w:t>
      </w:r>
      <w:r w:rsidR="00E60441">
        <w:t>They don’t</w:t>
      </w:r>
      <w:r>
        <w:t xml:space="preserve"> need to review whole record.  For example, if the patient had restraints, then </w:t>
      </w:r>
      <w:r w:rsidR="00E60441">
        <w:t xml:space="preserve">they will </w:t>
      </w:r>
      <w:r>
        <w:t>review restraints</w:t>
      </w:r>
      <w:r w:rsidR="00E60441">
        <w:t xml:space="preserve"> plus H&amp;P, MAR, etc</w:t>
      </w:r>
      <w:r>
        <w:t>.  TJC may select both open and closed records to ensure th</w:t>
      </w:r>
      <w:r w:rsidR="00E60441">
        <w:t>e</w:t>
      </w:r>
      <w:r>
        <w:t xml:space="preserve">y review all A-Tags.  </w:t>
      </w:r>
    </w:p>
    <w:p w14:paraId="577ABEB0" w14:textId="77777777" w:rsidR="00E60441" w:rsidRDefault="00E60441"/>
    <w:p w14:paraId="57B16D06" w14:textId="77777777" w:rsidR="00262A5E" w:rsidRPr="00262A5E" w:rsidRDefault="00262A5E">
      <w:pPr>
        <w:rPr>
          <w:b/>
        </w:rPr>
      </w:pPr>
      <w:r w:rsidRPr="00262A5E">
        <w:rPr>
          <w:b/>
        </w:rPr>
        <w:t>Type of Records Reviewed</w:t>
      </w:r>
    </w:p>
    <w:p w14:paraId="1AF259EE" w14:textId="69C22279" w:rsidR="0051576A" w:rsidRDefault="0051576A">
      <w:r>
        <w:t xml:space="preserve">TJC </w:t>
      </w:r>
      <w:r w:rsidR="00E60441">
        <w:t xml:space="preserve">will ask the hospital to identify records for review.  They may give a list of records they wish to review on first day of survey.  TJC </w:t>
      </w:r>
      <w:r>
        <w:t xml:space="preserve">has suggested the following patient records </w:t>
      </w:r>
      <w:r w:rsidR="00E60441">
        <w:t>sh</w:t>
      </w:r>
      <w:r>
        <w:t>ould be requested for review:</w:t>
      </w:r>
    </w:p>
    <w:p w14:paraId="5E70B9D4" w14:textId="77777777" w:rsidR="0051576A" w:rsidRDefault="0051576A" w:rsidP="0051576A">
      <w:pPr>
        <w:pStyle w:val="ListParagraph"/>
        <w:numPr>
          <w:ilvl w:val="0"/>
          <w:numId w:val="2"/>
        </w:numPr>
      </w:pPr>
      <w:r>
        <w:t>Restraint or seclusion</w:t>
      </w:r>
    </w:p>
    <w:p w14:paraId="25690CF2" w14:textId="77777777" w:rsidR="0051576A" w:rsidRDefault="0051576A" w:rsidP="0051576A">
      <w:pPr>
        <w:pStyle w:val="ListParagraph"/>
        <w:numPr>
          <w:ilvl w:val="0"/>
          <w:numId w:val="2"/>
        </w:numPr>
      </w:pPr>
      <w:r>
        <w:t xml:space="preserve">Discharge to home </w:t>
      </w:r>
      <w:r w:rsidR="000B579B">
        <w:t>(most recent 3 records)</w:t>
      </w:r>
    </w:p>
    <w:p w14:paraId="22F9FF97" w14:textId="77777777" w:rsidR="00E60441" w:rsidRDefault="00E60441" w:rsidP="0051576A">
      <w:pPr>
        <w:pStyle w:val="ListParagraph"/>
        <w:numPr>
          <w:ilvl w:val="0"/>
          <w:numId w:val="2"/>
        </w:numPr>
      </w:pPr>
      <w:r>
        <w:t>S</w:t>
      </w:r>
      <w:r w:rsidR="000B579B">
        <w:t>uicide ideation</w:t>
      </w:r>
      <w:r>
        <w:t xml:space="preserve"> patients discharged </w:t>
      </w:r>
      <w:r w:rsidR="000B579B">
        <w:t>(most recent 3 records)</w:t>
      </w:r>
    </w:p>
    <w:p w14:paraId="6BCF0830" w14:textId="77777777" w:rsidR="00E60441" w:rsidRDefault="00E60441" w:rsidP="0051576A">
      <w:pPr>
        <w:pStyle w:val="ListParagraph"/>
        <w:numPr>
          <w:ilvl w:val="0"/>
          <w:numId w:val="2"/>
        </w:numPr>
      </w:pPr>
      <w:r>
        <w:t xml:space="preserve">Discharge to higher level of care </w:t>
      </w:r>
      <w:r w:rsidR="000B579B">
        <w:t>(most recent 3 records</w:t>
      </w:r>
      <w:r>
        <w:t>)</w:t>
      </w:r>
    </w:p>
    <w:p w14:paraId="5C5973EF" w14:textId="36758D71" w:rsidR="00EC2FBB" w:rsidRDefault="00EC2FBB" w:rsidP="0051576A">
      <w:pPr>
        <w:pStyle w:val="ListParagraph"/>
        <w:numPr>
          <w:ilvl w:val="0"/>
          <w:numId w:val="2"/>
        </w:numPr>
      </w:pPr>
      <w:r>
        <w:t>Discharge with Medication Assisted Treatment</w:t>
      </w:r>
      <w:r w:rsidR="00CE73E2">
        <w:t xml:space="preserve"> (most recent 3 records)</w:t>
      </w:r>
    </w:p>
    <w:p w14:paraId="007A0C75" w14:textId="77777777" w:rsidR="0051576A" w:rsidRDefault="0051576A"/>
    <w:p w14:paraId="653C9116" w14:textId="5FD47291" w:rsidR="0051576A" w:rsidRDefault="005973D0">
      <w:r>
        <w:t>Ensure you can pull a list of the types of records requested above.  Start performing audits of these records to identify any opportunities for improvement now.  This will also insure you can quickly and efficiently review the requested A-Tags.</w:t>
      </w:r>
    </w:p>
    <w:sectPr w:rsidR="0051576A" w:rsidSect="00E7101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D3909" w14:textId="77777777" w:rsidR="00E71018" w:rsidRDefault="00E71018" w:rsidP="00E60441">
      <w:r>
        <w:separator/>
      </w:r>
    </w:p>
  </w:endnote>
  <w:endnote w:type="continuationSeparator" w:id="0">
    <w:p w14:paraId="2359BCCA" w14:textId="77777777" w:rsidR="00E71018" w:rsidRDefault="00E71018" w:rsidP="00E60441">
      <w:r>
        <w:continuationSeparator/>
      </w:r>
    </w:p>
  </w:endnote>
  <w:endnote w:type="continuationNotice" w:id="1">
    <w:p w14:paraId="20367975" w14:textId="77777777" w:rsidR="00E71018" w:rsidRDefault="00E710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A7FED" w14:textId="77777777" w:rsidR="00E71018" w:rsidRDefault="00E71018" w:rsidP="00E60441">
      <w:r>
        <w:separator/>
      </w:r>
    </w:p>
  </w:footnote>
  <w:footnote w:type="continuationSeparator" w:id="0">
    <w:p w14:paraId="30B76A06" w14:textId="77777777" w:rsidR="00E71018" w:rsidRDefault="00E71018" w:rsidP="00E60441">
      <w:r>
        <w:continuationSeparator/>
      </w:r>
    </w:p>
  </w:footnote>
  <w:footnote w:type="continuationNotice" w:id="1">
    <w:p w14:paraId="388E6E77" w14:textId="77777777" w:rsidR="00E71018" w:rsidRDefault="00E710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2B03" w14:textId="633B1135" w:rsidR="00345835" w:rsidRPr="00345835" w:rsidRDefault="00345835" w:rsidP="00345835">
    <w:pPr>
      <w:pStyle w:val="Header"/>
      <w:jc w:val="right"/>
    </w:pPr>
    <w:r w:rsidRPr="00345835">
      <w:drawing>
        <wp:inline distT="0" distB="0" distL="0" distR="0" wp14:anchorId="01C89D9C" wp14:editId="5FFB818E">
          <wp:extent cx="1478772" cy="532737"/>
          <wp:effectExtent l="0" t="0" r="7620" b="1270"/>
          <wp:docPr id="2047090396"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090396" name="Picture 2" descr="A close 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6821" cy="539239"/>
                  </a:xfrm>
                  <a:prstGeom prst="rect">
                    <a:avLst/>
                  </a:prstGeom>
                  <a:noFill/>
                  <a:ln>
                    <a:noFill/>
                  </a:ln>
                </pic:spPr>
              </pic:pic>
            </a:graphicData>
          </a:graphic>
        </wp:inline>
      </w:drawing>
    </w:r>
  </w:p>
  <w:p w14:paraId="7D33FFFB" w14:textId="77777777" w:rsidR="00345835" w:rsidRDefault="00345835" w:rsidP="00345835">
    <w:pPr>
      <w:pStyle w:val="Header"/>
      <w:jc w:val="right"/>
    </w:pPr>
  </w:p>
  <w:p w14:paraId="31A1D6AA" w14:textId="070F9E2E" w:rsidR="00E60441" w:rsidRDefault="00E60441">
    <w:pPr>
      <w:pStyle w:val="Header"/>
    </w:pPr>
    <w:r>
      <w:t xml:space="preserve">A-Tag Review Advice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9453A"/>
    <w:multiLevelType w:val="hybridMultilevel"/>
    <w:tmpl w:val="23E8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5411A1"/>
    <w:multiLevelType w:val="hybridMultilevel"/>
    <w:tmpl w:val="1E5AB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2233247">
    <w:abstractNumId w:val="1"/>
  </w:num>
  <w:num w:numId="2" w16cid:durableId="1477451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76A"/>
    <w:rsid w:val="00077FF5"/>
    <w:rsid w:val="000B579B"/>
    <w:rsid w:val="000E7EF1"/>
    <w:rsid w:val="00262A5E"/>
    <w:rsid w:val="003141B4"/>
    <w:rsid w:val="00345835"/>
    <w:rsid w:val="00450BDB"/>
    <w:rsid w:val="0051576A"/>
    <w:rsid w:val="00553A80"/>
    <w:rsid w:val="00584D25"/>
    <w:rsid w:val="005973D0"/>
    <w:rsid w:val="005A5FC1"/>
    <w:rsid w:val="006D43B0"/>
    <w:rsid w:val="0078339B"/>
    <w:rsid w:val="00903DCF"/>
    <w:rsid w:val="00C030C9"/>
    <w:rsid w:val="00C40CB8"/>
    <w:rsid w:val="00CE73E2"/>
    <w:rsid w:val="00D6752C"/>
    <w:rsid w:val="00D74F7E"/>
    <w:rsid w:val="00E13371"/>
    <w:rsid w:val="00E60441"/>
    <w:rsid w:val="00E71018"/>
    <w:rsid w:val="00EC2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84746"/>
  <w15:chartTrackingRefBased/>
  <w15:docId w15:val="{E30F8D5C-E4EC-7147-8AED-190E3F786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76A"/>
    <w:pPr>
      <w:ind w:left="720"/>
      <w:contextualSpacing/>
    </w:pPr>
  </w:style>
  <w:style w:type="paragraph" w:styleId="Header">
    <w:name w:val="header"/>
    <w:basedOn w:val="Normal"/>
    <w:link w:val="HeaderChar"/>
    <w:uiPriority w:val="99"/>
    <w:unhideWhenUsed/>
    <w:rsid w:val="00E60441"/>
    <w:pPr>
      <w:tabs>
        <w:tab w:val="center" w:pos="4680"/>
        <w:tab w:val="right" w:pos="9360"/>
      </w:tabs>
    </w:pPr>
  </w:style>
  <w:style w:type="character" w:customStyle="1" w:styleId="HeaderChar">
    <w:name w:val="Header Char"/>
    <w:basedOn w:val="DefaultParagraphFont"/>
    <w:link w:val="Header"/>
    <w:uiPriority w:val="99"/>
    <w:rsid w:val="00E60441"/>
  </w:style>
  <w:style w:type="paragraph" w:styleId="Footer">
    <w:name w:val="footer"/>
    <w:basedOn w:val="Normal"/>
    <w:link w:val="FooterChar"/>
    <w:uiPriority w:val="99"/>
    <w:unhideWhenUsed/>
    <w:rsid w:val="00E60441"/>
    <w:pPr>
      <w:tabs>
        <w:tab w:val="center" w:pos="4680"/>
        <w:tab w:val="right" w:pos="9360"/>
      </w:tabs>
    </w:pPr>
  </w:style>
  <w:style w:type="character" w:customStyle="1" w:styleId="FooterChar">
    <w:name w:val="Footer Char"/>
    <w:basedOn w:val="DefaultParagraphFont"/>
    <w:link w:val="Footer"/>
    <w:uiPriority w:val="99"/>
    <w:rsid w:val="00E60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3691">
      <w:bodyDiv w:val="1"/>
      <w:marLeft w:val="0"/>
      <w:marRight w:val="0"/>
      <w:marTop w:val="0"/>
      <w:marBottom w:val="0"/>
      <w:divBdr>
        <w:top w:val="none" w:sz="0" w:space="0" w:color="auto"/>
        <w:left w:val="none" w:sz="0" w:space="0" w:color="auto"/>
        <w:bottom w:val="none" w:sz="0" w:space="0" w:color="auto"/>
        <w:right w:val="none" w:sz="0" w:space="0" w:color="auto"/>
      </w:divBdr>
    </w:div>
    <w:div w:id="200508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674D40B640524A8D9AAF4079925A56" ma:contentTypeVersion="15" ma:contentTypeDescription="Create a new document." ma:contentTypeScope="" ma:versionID="56c217c162426f96e6e562413a04445a">
  <xsd:schema xmlns:xsd="http://www.w3.org/2001/XMLSchema" xmlns:xs="http://www.w3.org/2001/XMLSchema" xmlns:p="http://schemas.microsoft.com/office/2006/metadata/properties" xmlns:ns2="d7088977-ef30-4e17-80fa-db0f09a42479" xmlns:ns3="33199ca6-f580-453a-8fdb-0d7bd9d089e5" targetNamespace="http://schemas.microsoft.com/office/2006/metadata/properties" ma:root="true" ma:fieldsID="d1dee6c3f91ec729efbf38dff0b193ae" ns2:_="" ns3:_="">
    <xsd:import namespace="d7088977-ef30-4e17-80fa-db0f09a42479"/>
    <xsd:import namespace="33199ca6-f580-453a-8fdb-0d7bd9d089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88977-ef30-4e17-80fa-db0f09a424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a8728a-f01c-49d1-9963-f536bfbb5e46}" ma:internalName="TaxCatchAll" ma:showField="CatchAllData" ma:web="d7088977-ef30-4e17-80fa-db0f09a424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199ca6-f580-453a-8fdb-0d7bd9d089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c164e-07c1-46ff-a977-46231a26b6d2"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199ca6-f580-453a-8fdb-0d7bd9d089e5">
      <Terms xmlns="http://schemas.microsoft.com/office/infopath/2007/PartnerControls"/>
    </lcf76f155ced4ddcb4097134ff3c332f>
    <TaxCatchAll xmlns="d7088977-ef30-4e17-80fa-db0f09a42479" xsi:nil="true"/>
  </documentManagement>
</p:properties>
</file>

<file path=customXml/itemProps1.xml><?xml version="1.0" encoding="utf-8"?>
<ds:datastoreItem xmlns:ds="http://schemas.openxmlformats.org/officeDocument/2006/customXml" ds:itemID="{6887D47F-C1C9-4292-AED0-9E4E10C3A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88977-ef30-4e17-80fa-db0f09a42479"/>
    <ds:schemaRef ds:uri="33199ca6-f580-453a-8fdb-0d7bd9d08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A8AF46-B709-471E-A6B6-F48369AB56D0}">
  <ds:schemaRefs>
    <ds:schemaRef ds:uri="http://schemas.microsoft.com/sharepoint/v3/contenttype/forms"/>
  </ds:schemaRefs>
</ds:datastoreItem>
</file>

<file path=customXml/itemProps3.xml><?xml version="1.0" encoding="utf-8"?>
<ds:datastoreItem xmlns:ds="http://schemas.openxmlformats.org/officeDocument/2006/customXml" ds:itemID="{84683C14-DB3C-48FC-8C5A-81F5ECC6481E}">
  <ds:schemaRefs>
    <ds:schemaRef ds:uri="http://schemas.microsoft.com/office/2006/metadata/properties"/>
    <ds:schemaRef ds:uri="http://schemas.microsoft.com/office/infopath/2007/PartnerControls"/>
    <ds:schemaRef ds:uri="33199ca6-f580-453a-8fdb-0d7bd9d089e5"/>
    <ds:schemaRef ds:uri="d7088977-ef30-4e17-80fa-db0f09a4247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Cowel</dc:creator>
  <cp:keywords/>
  <dc:description/>
  <cp:lastModifiedBy>Julia Finken</cp:lastModifiedBy>
  <cp:revision>4</cp:revision>
  <dcterms:created xsi:type="dcterms:W3CDTF">2024-03-21T15:13:00Z</dcterms:created>
  <dcterms:modified xsi:type="dcterms:W3CDTF">2025-02-12T21:37:00Z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0x010100CE674D40B640524A8D9AAF4079925A56</vt:lpwstr>
  </property>
  <property fmtid="{D5CDD505-2E9C-101B-9397-08002B2CF9AE}" pid="3" name="MediaServiceImageTags">
    <vt:lpwstr/>
  </property>
</Properties>
</file>